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74AEFE" w14:textId="25612C02" w:rsidR="00813A77" w:rsidRPr="00286DF8" w:rsidRDefault="00FD4D0B" w:rsidP="004B10E2">
      <w:pPr>
        <w:spacing w:after="0" w:line="240" w:lineRule="auto"/>
        <w:jc w:val="center"/>
        <w:rPr>
          <w:rFonts w:cstheme="minorHAnsi"/>
          <w:b/>
          <w:sz w:val="24"/>
          <w:szCs w:val="24"/>
        </w:rPr>
      </w:pPr>
      <w:r w:rsidRPr="00FD4D0B">
        <w:rPr>
          <w:rFonts w:cstheme="minorHAnsi"/>
          <w:b/>
          <w:sz w:val="24"/>
          <w:szCs w:val="24"/>
        </w:rPr>
        <w:t>ANALISIS FILSAFAT BAHASA TERHADAP CHANNEL YOUTUBE MASJID JENDRAL SUDIRMAN</w:t>
      </w:r>
    </w:p>
    <w:p w14:paraId="446A12ED" w14:textId="77777777" w:rsidR="00286DF8" w:rsidRDefault="00286DF8" w:rsidP="004B10E2">
      <w:pPr>
        <w:spacing w:after="0" w:line="240" w:lineRule="auto"/>
        <w:contextualSpacing/>
        <w:jc w:val="center"/>
        <w:rPr>
          <w:rFonts w:cstheme="minorHAnsi"/>
        </w:rPr>
      </w:pPr>
    </w:p>
    <w:p w14:paraId="3464E0F8" w14:textId="2BB9594B" w:rsidR="00813A77" w:rsidRPr="00286DF8" w:rsidRDefault="00190360" w:rsidP="004B10E2">
      <w:pPr>
        <w:spacing w:after="0" w:line="240" w:lineRule="auto"/>
        <w:contextualSpacing/>
        <w:jc w:val="center"/>
        <w:rPr>
          <w:rFonts w:cstheme="minorHAnsi"/>
        </w:rPr>
      </w:pPr>
      <w:r w:rsidRPr="00190360">
        <w:rPr>
          <w:rFonts w:cstheme="minorHAnsi"/>
          <w:sz w:val="24"/>
        </w:rPr>
        <w:t xml:space="preserve">Muhammad Ishaq </w:t>
      </w:r>
      <w:r w:rsidR="00813A77" w:rsidRPr="00286DF8">
        <w:rPr>
          <w:rFonts w:cstheme="minorHAnsi"/>
        </w:rPr>
        <w:t>*</w:t>
      </w:r>
      <w:r w:rsidR="00813A77" w:rsidRPr="00286DF8">
        <w:rPr>
          <w:rFonts w:cstheme="minorHAnsi"/>
          <w:vertAlign w:val="superscript"/>
        </w:rPr>
        <w:t>1</w:t>
      </w:r>
    </w:p>
    <w:p w14:paraId="6970206E" w14:textId="05C7F04E" w:rsidR="00315FC6" w:rsidRPr="00286DF8" w:rsidRDefault="00190360" w:rsidP="00190360">
      <w:pPr>
        <w:spacing w:after="0" w:line="240" w:lineRule="auto"/>
        <w:contextualSpacing/>
        <w:jc w:val="center"/>
        <w:rPr>
          <w:rFonts w:cstheme="minorHAnsi"/>
        </w:rPr>
      </w:pPr>
      <w:r>
        <w:rPr>
          <w:rFonts w:cstheme="minorHAnsi"/>
          <w:sz w:val="24"/>
        </w:rPr>
        <w:t>Aqidah dan Filsafat Islam, Ushuludin d</w:t>
      </w:r>
      <w:r w:rsidRPr="00190360">
        <w:rPr>
          <w:rFonts w:cstheme="minorHAnsi"/>
          <w:sz w:val="24"/>
        </w:rPr>
        <w:t xml:space="preserve">an Studi Islam, UIN Sumatera Utara </w:t>
      </w:r>
      <w:r w:rsidR="00286DF8" w:rsidRPr="00286DF8">
        <w:rPr>
          <w:rFonts w:cstheme="minorHAnsi"/>
          <w:vertAlign w:val="superscript"/>
          <w:lang w:val="en-US"/>
        </w:rPr>
        <w:t>1</w:t>
      </w:r>
      <w:r w:rsidR="000A6711" w:rsidRPr="00286DF8">
        <w:rPr>
          <w:rFonts w:cstheme="minorHAnsi"/>
        </w:rPr>
        <w:t xml:space="preserve"> </w:t>
      </w:r>
    </w:p>
    <w:p w14:paraId="0D98FC52" w14:textId="2B2CE33E" w:rsidR="00813A77" w:rsidRDefault="00813A77" w:rsidP="004B10E2">
      <w:pPr>
        <w:spacing w:after="0" w:line="240" w:lineRule="auto"/>
        <w:contextualSpacing/>
        <w:jc w:val="center"/>
        <w:rPr>
          <w:rFonts w:cstheme="minorHAnsi"/>
        </w:rPr>
      </w:pPr>
      <w:r w:rsidRPr="00286DF8">
        <w:rPr>
          <w:rFonts w:cstheme="minorHAnsi"/>
        </w:rPr>
        <w:t xml:space="preserve">*e-mail: </w:t>
      </w:r>
      <w:r w:rsidR="00190360" w:rsidRPr="00131B0A">
        <w:rPr>
          <w:spacing w:val="-8"/>
          <w:szCs w:val="24"/>
          <w:lang w:val="pt-BR"/>
        </w:rPr>
        <w:t>sevenppnsel@gmail.com</w:t>
      </w:r>
      <w:r w:rsidRPr="00286DF8">
        <w:rPr>
          <w:rFonts w:cstheme="minorHAnsi"/>
        </w:rPr>
        <w:t xml:space="preserve"> </w:t>
      </w:r>
    </w:p>
    <w:p w14:paraId="41149FE5" w14:textId="77777777" w:rsidR="00286DF8" w:rsidRPr="00286DF8" w:rsidRDefault="00286DF8" w:rsidP="004B10E2">
      <w:pPr>
        <w:spacing w:after="0" w:line="240" w:lineRule="auto"/>
        <w:contextualSpacing/>
        <w:jc w:val="center"/>
        <w:rPr>
          <w:rFonts w:cstheme="minorHAnsi"/>
          <w:lang w:val="en-US"/>
        </w:rPr>
      </w:pPr>
    </w:p>
    <w:p w14:paraId="4F46E051" w14:textId="77777777" w:rsidR="007448BB" w:rsidRPr="003C435A" w:rsidRDefault="007448BB" w:rsidP="004B10E2">
      <w:pPr>
        <w:spacing w:after="0" w:line="240" w:lineRule="auto"/>
        <w:rPr>
          <w:rFonts w:cstheme="minorHAnsi"/>
          <w:b/>
          <w:sz w:val="24"/>
          <w:szCs w:val="24"/>
        </w:rPr>
      </w:pPr>
      <w:r w:rsidRPr="003C435A">
        <w:rPr>
          <w:rFonts w:cstheme="minorHAnsi"/>
          <w:b/>
          <w:sz w:val="24"/>
          <w:szCs w:val="24"/>
        </w:rPr>
        <w:t>ABSTRAK</w:t>
      </w:r>
    </w:p>
    <w:p w14:paraId="6D18723E" w14:textId="7D4CE7CE" w:rsidR="00D54C0C" w:rsidRPr="003C435A" w:rsidRDefault="00190360" w:rsidP="004B10E2">
      <w:pPr>
        <w:spacing w:after="0" w:line="240" w:lineRule="auto"/>
        <w:jc w:val="both"/>
        <w:rPr>
          <w:rFonts w:cstheme="minorHAnsi"/>
          <w:sz w:val="24"/>
          <w:szCs w:val="24"/>
        </w:rPr>
      </w:pPr>
      <w:r w:rsidRPr="003C435A">
        <w:rPr>
          <w:rFonts w:cstheme="minorHAnsi"/>
          <w:sz w:val="24"/>
          <w:szCs w:val="24"/>
        </w:rPr>
        <w:t>Filsafat Bahasa yang dipahami melalui dua perspektif yang berbeda yakni sebagai alat analisis konsep dan sebagai objek kajian unutk menghasilkan makna pernyataan filsafati. Penelitian ini bertujuan menganaliisi filsafat Bahasa yang ada pada kanal youtube MJS Channel, dan penelitian ini menggunakan metode kualitatif dengan pendekatan deskriptif. Dan data primer pada penelitian ini berasal dari empat video populer di kanal youtube tersebut  yang dianalis menggunakan model Miles dan Huberman. Hasil penelitian ini adalah: aktivitas unggahan di MJS Channel mencakup Ngaji filsafat, kajian kitab, kajian rutin, hingga aktivitas ketakmiran dan TPA Sudirman, Penggunaan media sosial melalui YouTube berperan penting, mengingat aktivitas pendidikan berdurasi panjang direkam, diedit, dan disajikan dalam format audio-visual yang dapat diakses kembali oleh Jemaah,  Komentar pada lima video populer menunjukkan pro-kontra terkait digitalisasi filsafat bahasa. Sebagian masyarakat mendukung, merasa antusias, dan memahami kajian dengan bahasa filsafat yang ringkas. Namun, sebagian lain kurang memahami atau memiliki pandangan berbeda. Hal ini menunjukkan keberhasilan penggunaan filsafat bahasa dalam video MJS Channel untuk merangsang pemikiran kritis masyarakat.</w:t>
      </w:r>
    </w:p>
    <w:p w14:paraId="5DE3A72A" w14:textId="77777777" w:rsidR="00A363BE" w:rsidRPr="003C435A" w:rsidRDefault="00A363BE" w:rsidP="004B10E2">
      <w:pPr>
        <w:spacing w:after="0" w:line="240" w:lineRule="auto"/>
        <w:jc w:val="both"/>
        <w:rPr>
          <w:rFonts w:cstheme="minorHAnsi"/>
          <w:sz w:val="24"/>
          <w:szCs w:val="24"/>
        </w:rPr>
      </w:pPr>
    </w:p>
    <w:p w14:paraId="0190CCCE" w14:textId="7D9B88BC" w:rsidR="009C0BFA" w:rsidRPr="003C435A" w:rsidRDefault="007448BB" w:rsidP="004B10E2">
      <w:pPr>
        <w:spacing w:after="0" w:line="240" w:lineRule="auto"/>
        <w:ind w:left="992" w:hanging="992"/>
        <w:jc w:val="both"/>
        <w:rPr>
          <w:rFonts w:cstheme="minorHAnsi"/>
          <w:sz w:val="24"/>
          <w:szCs w:val="24"/>
        </w:rPr>
      </w:pPr>
      <w:r w:rsidRPr="003C435A">
        <w:rPr>
          <w:rFonts w:cstheme="minorHAnsi"/>
          <w:b/>
          <w:i/>
          <w:sz w:val="24"/>
          <w:szCs w:val="24"/>
        </w:rPr>
        <w:t>Kata kunci</w:t>
      </w:r>
      <w:r w:rsidRPr="003C435A">
        <w:rPr>
          <w:rFonts w:cstheme="minorHAnsi"/>
          <w:sz w:val="24"/>
          <w:szCs w:val="24"/>
        </w:rPr>
        <w:t xml:space="preserve"> : </w:t>
      </w:r>
      <w:r w:rsidR="00D122A6" w:rsidRPr="003C435A">
        <w:rPr>
          <w:rFonts w:cstheme="minorHAnsi"/>
          <w:i/>
          <w:sz w:val="24"/>
          <w:szCs w:val="24"/>
        </w:rPr>
        <w:t xml:space="preserve">Bahasa, </w:t>
      </w:r>
      <w:r w:rsidR="00190360" w:rsidRPr="003C435A">
        <w:rPr>
          <w:rFonts w:cstheme="minorHAnsi"/>
          <w:i/>
          <w:sz w:val="24"/>
          <w:szCs w:val="24"/>
        </w:rPr>
        <w:t>F</w:t>
      </w:r>
      <w:r w:rsidR="00D122A6" w:rsidRPr="003C435A">
        <w:rPr>
          <w:rFonts w:cstheme="minorHAnsi"/>
          <w:i/>
          <w:sz w:val="24"/>
          <w:szCs w:val="24"/>
        </w:rPr>
        <w:t>ilsafat</w:t>
      </w:r>
      <w:r w:rsidR="00190360" w:rsidRPr="003C435A">
        <w:rPr>
          <w:rFonts w:cstheme="minorHAnsi"/>
          <w:i/>
          <w:sz w:val="24"/>
          <w:szCs w:val="24"/>
        </w:rPr>
        <w:t>, Masjid</w:t>
      </w:r>
      <w:r w:rsidR="00D122A6" w:rsidRPr="003C435A">
        <w:rPr>
          <w:rFonts w:cstheme="minorHAnsi"/>
          <w:i/>
          <w:sz w:val="24"/>
          <w:szCs w:val="24"/>
        </w:rPr>
        <w:t>, Youtube</w:t>
      </w:r>
    </w:p>
    <w:p w14:paraId="2B0DA672" w14:textId="77777777" w:rsidR="004B10E2" w:rsidRPr="003C435A" w:rsidRDefault="004B10E2" w:rsidP="004B10E2">
      <w:pPr>
        <w:spacing w:after="0" w:line="240" w:lineRule="auto"/>
        <w:jc w:val="both"/>
        <w:rPr>
          <w:rFonts w:cstheme="minorHAnsi"/>
          <w:b/>
          <w:i/>
          <w:sz w:val="24"/>
          <w:szCs w:val="24"/>
        </w:rPr>
      </w:pPr>
    </w:p>
    <w:p w14:paraId="45B73251" w14:textId="77777777" w:rsidR="007448BB" w:rsidRPr="003C435A" w:rsidRDefault="007448BB" w:rsidP="004B10E2">
      <w:pPr>
        <w:spacing w:after="0" w:line="240" w:lineRule="auto"/>
        <w:jc w:val="both"/>
        <w:rPr>
          <w:rFonts w:cstheme="minorHAnsi"/>
          <w:i/>
          <w:sz w:val="24"/>
          <w:szCs w:val="24"/>
        </w:rPr>
      </w:pPr>
      <w:r w:rsidRPr="003C435A">
        <w:rPr>
          <w:rFonts w:cstheme="minorHAnsi"/>
          <w:b/>
          <w:i/>
          <w:sz w:val="24"/>
          <w:szCs w:val="24"/>
        </w:rPr>
        <w:t>ABSTRACT</w:t>
      </w:r>
    </w:p>
    <w:p w14:paraId="44B972CC" w14:textId="47DA78A4" w:rsidR="00D122A6" w:rsidRPr="003C435A" w:rsidRDefault="0067342F" w:rsidP="00D122A6">
      <w:pPr>
        <w:spacing w:after="0" w:line="240" w:lineRule="auto"/>
        <w:jc w:val="both"/>
        <w:rPr>
          <w:rFonts w:cstheme="minorHAnsi"/>
          <w:i/>
          <w:sz w:val="24"/>
          <w:szCs w:val="24"/>
        </w:rPr>
      </w:pPr>
      <w:r w:rsidRPr="003C435A">
        <w:rPr>
          <w:rFonts w:cstheme="minorHAnsi"/>
          <w:i/>
          <w:sz w:val="24"/>
          <w:szCs w:val="24"/>
        </w:rPr>
        <w:t>Philosophy of Language is understood through two different perspectives as a tool for analyzing concepts and as an object of study to produce the meaning of philosophical statements.produce the meaning of philosophical statements. This research aims to analyze the philosophy of language on the YouTube channel MJS Channel.MJS Channel, and this research uses a qualitative method with a descriptive approach. descriptive approach. And the primary data in this study comes from four popular videos on the YouTube channel that are videos on the YouTube channel which were analyzed using the Miles and Huberman model. The results of this study are: uploading activities on MJS Channel include Ngaji philosophy, book studies, routine studies, to The use of social media txhrough YouTube plays an important role, considering that educational activities are The use of social media through YouTube plays an important role, considering that long-duration educational activities are recorded, edited and presented in an audio-visual format that can be accessed again by the congregation. Congregation, Comments on five popular videos show the pros and cons related to the digitization of language philosophy. Some people are supportive, feel enthusiastic, and understand the study with concise philosophy with concise language. However, others are less understanding or have different views. This shows the success of using philosophy of language in MJS Channel videos to stimulate people's critical thinking.</w:t>
      </w:r>
    </w:p>
    <w:p w14:paraId="70FC79FB" w14:textId="77D98E72" w:rsidR="00D54C0C" w:rsidRPr="003C435A" w:rsidRDefault="00D54C0C" w:rsidP="004B10E2">
      <w:pPr>
        <w:spacing w:after="0" w:line="240" w:lineRule="auto"/>
        <w:jc w:val="both"/>
        <w:rPr>
          <w:rFonts w:cstheme="minorHAnsi"/>
          <w:sz w:val="24"/>
          <w:szCs w:val="24"/>
        </w:rPr>
      </w:pPr>
    </w:p>
    <w:p w14:paraId="20E0868D" w14:textId="5B595321" w:rsidR="007448BB" w:rsidRPr="003C435A" w:rsidRDefault="00053EA7" w:rsidP="004B10E2">
      <w:pPr>
        <w:spacing w:after="0" w:line="240" w:lineRule="auto"/>
        <w:ind w:left="993" w:hanging="993"/>
        <w:jc w:val="both"/>
        <w:rPr>
          <w:rFonts w:cstheme="minorHAnsi"/>
          <w:sz w:val="24"/>
          <w:szCs w:val="24"/>
          <w:lang w:val="en-US"/>
        </w:rPr>
      </w:pPr>
      <w:r w:rsidRPr="003C435A">
        <w:rPr>
          <w:rFonts w:cstheme="minorHAnsi"/>
          <w:b/>
          <w:bCs/>
          <w:i/>
          <w:iCs/>
          <w:sz w:val="24"/>
          <w:szCs w:val="24"/>
        </w:rPr>
        <w:t xml:space="preserve">Keywords </w:t>
      </w:r>
      <w:r w:rsidRPr="003C435A">
        <w:rPr>
          <w:rFonts w:cstheme="minorHAnsi"/>
          <w:i/>
          <w:iCs/>
          <w:sz w:val="24"/>
          <w:szCs w:val="24"/>
          <w:lang w:val="en-US"/>
        </w:rPr>
        <w:t xml:space="preserve">: </w:t>
      </w:r>
      <w:r w:rsidR="00D122A6" w:rsidRPr="003C435A">
        <w:rPr>
          <w:rFonts w:cstheme="minorHAnsi"/>
          <w:i/>
          <w:iCs/>
          <w:sz w:val="24"/>
          <w:szCs w:val="24"/>
          <w:lang w:val="en-US"/>
        </w:rPr>
        <w:t>Language, Philosophy, Mosque, YouTube</w:t>
      </w:r>
    </w:p>
    <w:p w14:paraId="60968625" w14:textId="77777777" w:rsidR="004B10E2" w:rsidRPr="003C435A" w:rsidRDefault="004B10E2" w:rsidP="004B10E2">
      <w:pPr>
        <w:pStyle w:val="Heading1"/>
        <w:spacing w:before="0" w:line="240" w:lineRule="auto"/>
        <w:rPr>
          <w:rFonts w:asciiTheme="minorHAnsi" w:hAnsiTheme="minorHAnsi" w:cstheme="minorHAnsi"/>
          <w:color w:val="auto"/>
          <w:sz w:val="24"/>
          <w:szCs w:val="24"/>
        </w:rPr>
      </w:pPr>
    </w:p>
    <w:p w14:paraId="09A518C1" w14:textId="77777777" w:rsidR="007448BB" w:rsidRPr="003C435A" w:rsidRDefault="00185CBD" w:rsidP="004B10E2">
      <w:pPr>
        <w:pStyle w:val="Heading1"/>
        <w:spacing w:before="0" w:line="240" w:lineRule="auto"/>
        <w:rPr>
          <w:rFonts w:asciiTheme="minorHAnsi" w:hAnsiTheme="minorHAnsi" w:cstheme="minorHAnsi"/>
          <w:color w:val="auto"/>
          <w:sz w:val="24"/>
          <w:szCs w:val="24"/>
        </w:rPr>
      </w:pPr>
      <w:r w:rsidRPr="003C435A">
        <w:rPr>
          <w:rFonts w:asciiTheme="minorHAnsi" w:hAnsiTheme="minorHAnsi" w:cstheme="minorHAnsi"/>
          <w:color w:val="auto"/>
          <w:sz w:val="24"/>
          <w:szCs w:val="24"/>
        </w:rPr>
        <w:t>PENDAHULUAN</w:t>
      </w:r>
    </w:p>
    <w:p w14:paraId="3C595C59" w14:textId="77777777" w:rsidR="0067342F" w:rsidRPr="003C435A" w:rsidRDefault="0067342F" w:rsidP="000A12F8">
      <w:pPr>
        <w:spacing w:after="0" w:line="240" w:lineRule="auto"/>
        <w:ind w:firstLine="567"/>
        <w:jc w:val="both"/>
        <w:rPr>
          <w:rFonts w:cstheme="minorHAnsi"/>
          <w:sz w:val="24"/>
          <w:szCs w:val="24"/>
        </w:rPr>
      </w:pPr>
      <w:r w:rsidRPr="003C435A">
        <w:rPr>
          <w:rFonts w:cstheme="minorHAnsi"/>
          <w:sz w:val="24"/>
          <w:szCs w:val="24"/>
        </w:rPr>
        <w:t xml:space="preserve">Bahasa sebagai alat utama dalam komunikasi lisan maupun tulisan bagi manusia. Dan dalam konteks filsafat, Bahasa tidak hanya alat komunikasi, tetapi juga medium ekspresi pikiran, budaya dan nilai-nilai dalam masyarakat. Kajian filsafat Bahasa yang bertujuan untuk lebih mendalami hakikat sebuah Bahasa, fungsi, serta pengaruhnya terhadap realitas dan pemikiran manusia. Dan menurut peneliti salah satu bidang yang menarik untuk dibahas serta dianalisis adalah media digital, termasuk platform Youtube, yang pada saat ini menjadi salah satu media utama penyebaran informasi edukasi, dan dakwah. Kanal Youtube Masjid Jendral Sudirman hadir sebagai salah satu media dakwah digital yang menggunaakn Bahasa sebagai tempat untuk mengkomunikasikan dan menyampaikan pesan-pesan moral keagamaan. Melalui beberapa konten </w:t>
      </w:r>
      <w:r w:rsidRPr="003C435A">
        <w:rPr>
          <w:rFonts w:cstheme="minorHAnsi"/>
          <w:sz w:val="24"/>
          <w:szCs w:val="24"/>
        </w:rPr>
        <w:lastRenderedPageBreak/>
        <w:t>yang disajikan seperti ceramah, kajian dan tanya jawab, channel ini berupaya menyanggupi kebutuhan umat dalam mendapatkan informasi filsafat islam yang dengan mudah diakses. Dalam proses ini, penggunaaan Bahasa menjadi sebuah kunci utama untuk memastikan pesan dapat diterima dengan baik oleh para pendengar yang beragam.</w:t>
      </w:r>
    </w:p>
    <w:p w14:paraId="1DB35964" w14:textId="04B86D82" w:rsidR="007448BB" w:rsidRPr="003C435A" w:rsidRDefault="0067342F" w:rsidP="000A12F8">
      <w:pPr>
        <w:spacing w:after="0" w:line="240" w:lineRule="auto"/>
        <w:ind w:firstLine="567"/>
        <w:jc w:val="both"/>
        <w:rPr>
          <w:rFonts w:cstheme="minorHAnsi"/>
          <w:sz w:val="24"/>
          <w:szCs w:val="24"/>
        </w:rPr>
      </w:pPr>
      <w:r w:rsidRPr="003C435A">
        <w:rPr>
          <w:rFonts w:cstheme="minorHAnsi"/>
          <w:sz w:val="24"/>
          <w:szCs w:val="24"/>
        </w:rPr>
        <w:t>Pendekatan filsafat Bahasa memungkinkan analasis mendalam terhadap bagaimana channel ini menggunakan Bahasa, termasuk dari segi aspek makna, simbol, dan komunikasi. Kajian ini menjadi relevan sebab Bahasa yang digunakan pada kanal youtube ini pada dakwahnya tidak hanya bertujuan menyampaikan informasi, tetapi juga memabangun pemahaman, menciptakan hubungan emosional, serta mempengaruhi pola pikir para pendengar. Penelitian ini bertujuan menganalisis dan mengungkapkan filsafat Bahasa dalam konten Youtube Masjid Jendral Sudirman, dan bertujuan untuk mengungkapkan bagaimana elemen-elemen filosofis dalam Bahasa berperan dalam membentuk pesan dakwah yang efektif. Keberadaan kanal Youtube MJS Channel berimplikasi pada dua hal, yakni; terbentuknya kajian filsafat yang mudah dipahami atau terjadinya ketidak tarikan masyarakat terhadap kajian filsafat Bahasa. Dengan demikian penulis merasa perlu untuk melakukan penelitian mengenai analisis filsafat Bahasa di channel MJS. Peneliti membatasi enam video yang diteliti pada penelitian ini. Penelitian ini juga berkontribusi pada pemahaman tentang bagaimana media digital dapat menjadi alat tranformasi sosial dan keagamaan melalui pendekatan komunikasi yang didasari oleh filsafat Bahasa. Dengan demikian, hasil penelitian ini diharapkan dapat memberi wawasan bagi para praktisi dakwah dan pengelola media digital  untuk meningkatkan efektivitas komunikasi mereka.</w:t>
      </w:r>
    </w:p>
    <w:p w14:paraId="04790A6D" w14:textId="77777777" w:rsidR="00F01098" w:rsidRPr="003C435A" w:rsidRDefault="00F01098" w:rsidP="004B10E2">
      <w:pPr>
        <w:spacing w:after="0" w:line="240" w:lineRule="auto"/>
        <w:ind w:firstLine="284"/>
        <w:jc w:val="both"/>
        <w:rPr>
          <w:rFonts w:cstheme="minorHAnsi"/>
          <w:sz w:val="24"/>
          <w:szCs w:val="24"/>
        </w:rPr>
      </w:pPr>
    </w:p>
    <w:p w14:paraId="3291BACF" w14:textId="77777777" w:rsidR="007448BB" w:rsidRPr="003C435A" w:rsidRDefault="00185CBD" w:rsidP="004B10E2">
      <w:pPr>
        <w:pStyle w:val="Heading1"/>
        <w:spacing w:before="0" w:line="240" w:lineRule="auto"/>
        <w:rPr>
          <w:rFonts w:asciiTheme="minorHAnsi" w:hAnsiTheme="minorHAnsi" w:cstheme="minorHAnsi"/>
          <w:color w:val="auto"/>
          <w:sz w:val="24"/>
          <w:szCs w:val="24"/>
        </w:rPr>
      </w:pPr>
      <w:r w:rsidRPr="003C435A">
        <w:rPr>
          <w:rFonts w:asciiTheme="minorHAnsi" w:hAnsiTheme="minorHAnsi" w:cstheme="minorHAnsi"/>
          <w:color w:val="auto"/>
          <w:sz w:val="24"/>
          <w:szCs w:val="24"/>
        </w:rPr>
        <w:t>METODE PENELITIAN</w:t>
      </w:r>
    </w:p>
    <w:p w14:paraId="0CB955B4" w14:textId="45450DE7" w:rsidR="0094350B" w:rsidRPr="003C435A" w:rsidRDefault="000A12F8" w:rsidP="000A12F8">
      <w:pPr>
        <w:spacing w:after="0" w:line="240" w:lineRule="auto"/>
        <w:ind w:firstLine="567"/>
        <w:jc w:val="both"/>
        <w:rPr>
          <w:rFonts w:cstheme="minorHAnsi"/>
          <w:sz w:val="24"/>
          <w:szCs w:val="24"/>
        </w:rPr>
      </w:pPr>
      <w:r w:rsidRPr="003C435A">
        <w:rPr>
          <w:rFonts w:cstheme="minorHAnsi"/>
          <w:sz w:val="24"/>
          <w:szCs w:val="24"/>
        </w:rPr>
        <w:t>Dalam penelitian ini penulis menggunakan metode kualitatif dengan dua sumber yakni sumber data primer yang berasal dari kanal youtube resmi yang dikelola oleh Lini media Masjid Jendral Sudirman dan peruntukan sebagai media dakwah dan penyebaran informasi kajian dan ngaji yang diselenggarakan  dimasjid Jendal Sudirman, enam video yang populer pada kanal youtube MJS Channel yang diteliti oleh Penulis, untuk memudahkan dalam melakukan analisis filsafat Bahasa dalam relasi teks, penutur dan audiens. Sehingga data-data yang didapat akurat serta kredibel untuk menjawab permasalahan pada penelitian ini. Sumber data sekunder pada penelitian ini ialah studi pustaka yang berkaitan serta relevan pada penelitian ini. Adapun Teknik pengumpulan data pada penelitian ini dengan cara observasi dan kajian literatur. Metode ini memungkinkan peneliti untuk mengeksplorasi perkembangan pengetahuan  yang telah ada, megidentifikasi kesenjangan pengetahuan, serta memberikan pemahaman yang mendalam tentang konteks penelitian ini.</w:t>
      </w:r>
    </w:p>
    <w:p w14:paraId="3D199B21" w14:textId="77777777" w:rsidR="00021869" w:rsidRPr="003C435A" w:rsidRDefault="00021869" w:rsidP="004B10E2">
      <w:pPr>
        <w:pStyle w:val="ListParagraph"/>
        <w:spacing w:after="0" w:line="240" w:lineRule="auto"/>
        <w:ind w:left="0" w:firstLine="284"/>
        <w:jc w:val="both"/>
        <w:rPr>
          <w:rFonts w:cstheme="minorHAnsi"/>
          <w:sz w:val="24"/>
          <w:szCs w:val="24"/>
        </w:rPr>
      </w:pPr>
    </w:p>
    <w:p w14:paraId="1A61186F" w14:textId="77777777" w:rsidR="007448BB" w:rsidRPr="003C435A" w:rsidRDefault="00185CBD" w:rsidP="000A12F8">
      <w:pPr>
        <w:pStyle w:val="Heading1"/>
        <w:spacing w:before="0" w:line="240" w:lineRule="auto"/>
        <w:rPr>
          <w:rFonts w:asciiTheme="minorHAnsi" w:hAnsiTheme="minorHAnsi" w:cstheme="minorHAnsi"/>
          <w:color w:val="auto"/>
          <w:sz w:val="24"/>
          <w:szCs w:val="24"/>
        </w:rPr>
      </w:pPr>
      <w:r w:rsidRPr="003C435A">
        <w:rPr>
          <w:rFonts w:asciiTheme="minorHAnsi" w:hAnsiTheme="minorHAnsi" w:cstheme="minorHAnsi"/>
          <w:color w:val="auto"/>
          <w:sz w:val="24"/>
          <w:szCs w:val="24"/>
        </w:rPr>
        <w:t>HASIL DAN PEMBAHASAN</w:t>
      </w:r>
    </w:p>
    <w:p w14:paraId="7D13994C" w14:textId="77777777" w:rsidR="000A12F8" w:rsidRPr="003C435A" w:rsidRDefault="000A12F8" w:rsidP="00766FE4">
      <w:pPr>
        <w:spacing w:after="0" w:line="240" w:lineRule="auto"/>
        <w:jc w:val="both"/>
        <w:rPr>
          <w:b/>
          <w:spacing w:val="-7"/>
          <w:sz w:val="24"/>
          <w:szCs w:val="24"/>
        </w:rPr>
      </w:pPr>
      <w:r w:rsidRPr="003C435A">
        <w:rPr>
          <w:b/>
          <w:spacing w:val="-7"/>
          <w:sz w:val="24"/>
          <w:szCs w:val="24"/>
        </w:rPr>
        <w:t>Hakikat Filsafat Bahasa</w:t>
      </w:r>
    </w:p>
    <w:p w14:paraId="73ECF7E9" w14:textId="77777777" w:rsidR="000A12F8" w:rsidRPr="003C435A" w:rsidRDefault="000A12F8" w:rsidP="000A12F8">
      <w:pPr>
        <w:spacing w:after="0" w:line="240" w:lineRule="auto"/>
        <w:ind w:firstLine="567"/>
        <w:jc w:val="both"/>
        <w:rPr>
          <w:rFonts w:cstheme="minorHAnsi"/>
          <w:sz w:val="24"/>
          <w:szCs w:val="24"/>
        </w:rPr>
      </w:pPr>
      <w:r w:rsidRPr="003C435A">
        <w:rPr>
          <w:rFonts w:cstheme="minorHAnsi"/>
          <w:sz w:val="24"/>
          <w:szCs w:val="24"/>
        </w:rPr>
        <w:t xml:space="preserve">Filsafat Bahasa yang dapat diartikan sebagai suatu pernyataan yang amat sulit untuk dipahami karena memuat sebuah konsep-konsep pikiran yang mendalam dan kebijakan yang saling berkaitan penuh pada kehidupan di alam semesta. Menurut Kattsoff (2004), filsafat Bahasa adalah cabang filsafat yang mempelajari makna kata dan kalimat, termasuk keterkaitan antara Bahasa dengan pikiran serta dunia luar. Filsafat Bahasa juga mengeksplorasi bagaimana kata-kata dapat menjadi bahan untuk mengungkapkan kebenaran dan memahmi kenyataan. Sedangkan filsafat bahasa menurut stegmuller(1991), filsafat Bahasa focus pada analisis logis dari struktur Bahasa dan cara Bahasa mempresentasikan realitas </w:t>
      </w:r>
      <w:r w:rsidRPr="003C435A">
        <w:rPr>
          <w:rFonts w:cstheme="minorHAnsi"/>
          <w:sz w:val="24"/>
          <w:szCs w:val="24"/>
        </w:rPr>
        <w:fldChar w:fldCharType="begin"/>
      </w:r>
      <w:r w:rsidRPr="003C435A">
        <w:rPr>
          <w:rFonts w:cstheme="minorHAnsi"/>
          <w:sz w:val="24"/>
          <w:szCs w:val="24"/>
        </w:rPr>
        <w:instrText xml:space="preserve"> ADDIN ZOTERO_ITEM CSL_CITATION {"citationID":"kK0CqJW5","properties":{"formattedCitation":"(Charolina and Jamilah, n.d.)","plainCitation":"(Charolina and Jamilah, n.d.)","noteIndex":0},"citationItems":[{"id":10,"uris":["http://zotero.org/users/local/D7jvGkIN/items/RXKK2S6N"],"itemData":{"id":10,"type":"article-journal","abstract":"This article provides knowledge about the relationship between language expression in a the view of philosophy. Is there connection or not. To know this can be done by interpreting language expression into philosophical view. Language is a very prominent aspect in implementing as well as understanding the essence of philosophy since language is an expression of social living. It gives more than what we expect such as what we need, what we want and who we are inherent in the communicative means of language. Therefore, this article tries to illustrate how the relationship between the two is the expression of language and philosophy.","language":"id","source":"Zotero","title":"HUBUNGAN BAHASA DENGAN FILSAFAT : FILSAFAT BAHASA","author":[{"family":"Charolina","given":"Novieta Merry"},{"family":"Jamilah","given":"Nurul Qomariyatul"}]}}],"schema":"https://github.com/citation-style-language/schema/raw/master/csl-citation.json"} </w:instrText>
      </w:r>
      <w:r w:rsidRPr="003C435A">
        <w:rPr>
          <w:rFonts w:cstheme="minorHAnsi"/>
          <w:sz w:val="24"/>
          <w:szCs w:val="24"/>
        </w:rPr>
        <w:fldChar w:fldCharType="separate"/>
      </w:r>
      <w:r w:rsidRPr="003C435A">
        <w:rPr>
          <w:rFonts w:cstheme="minorHAnsi"/>
          <w:sz w:val="24"/>
          <w:szCs w:val="24"/>
        </w:rPr>
        <w:t>(Charolina and Jamilah, n.d.)</w:t>
      </w:r>
      <w:r w:rsidRPr="003C435A">
        <w:rPr>
          <w:rFonts w:cstheme="minorHAnsi"/>
          <w:sz w:val="24"/>
          <w:szCs w:val="24"/>
        </w:rPr>
        <w:fldChar w:fldCharType="end"/>
      </w:r>
      <w:r w:rsidRPr="003C435A">
        <w:rPr>
          <w:rFonts w:cstheme="minorHAnsi"/>
          <w:sz w:val="24"/>
          <w:szCs w:val="24"/>
        </w:rPr>
        <w:t xml:space="preserve">. Dalam tradisi filsafat barat, filsafat Bahasa sering kali terkait dengan kajian semantic, sintaksi dan pragmatik. Dari paparan yang telah dijelaskan diatas dapat disimpulkan bahwa filsafat Bahasa adalah suatu pikiran yang mendalam yang konteksnya sulit dipahami, dan pada filsafat Bahasa mempelajari suatu makna yang terkandung pada Bahasa dan pikiran manusia </w:t>
      </w:r>
      <w:r w:rsidRPr="003C435A">
        <w:rPr>
          <w:rFonts w:cstheme="minorHAnsi"/>
          <w:sz w:val="24"/>
          <w:szCs w:val="24"/>
        </w:rPr>
        <w:fldChar w:fldCharType="begin"/>
      </w:r>
      <w:r w:rsidRPr="003C435A">
        <w:rPr>
          <w:rFonts w:cstheme="minorHAnsi"/>
          <w:sz w:val="24"/>
          <w:szCs w:val="24"/>
        </w:rPr>
        <w:instrText xml:space="preserve"> ADDIN ZOTERO_ITEM CSL_CITATION {"citationID":"k3RmJiiT","properties":{"formattedCitation":"(Izhar and Seftika 2020)","plainCitation":"(Izhar and Seftika 2020)","noteIndex":0},"citationItems":[{"id":9,"uris":["http://zotero.org/users/local/D7jvGkIN/items/IQR4T3KB"],"itemData":{"id":9,"type":"article-journal","abstract":"This study aims to describe the speech act studies based on an ontology, epistemology, and axiology review. This research used descriptive qualitative method. Then, it applied literature study technique. Based on the results of the study, it was found information that studying speech acts ontologically means reviewing speech acts in terms of concepts or nature, namely the concept of speech and actions in language. Studying speech acts in epistemology means reviewing speech acts in terms of the process, procedure, or the way of speech acts work in language. And, studying the speech act in axiology means studying the speech act in terms of the concept of the value or benefits of the speech act in language.","container-title":"Anterior Jurnal","DOI":"10.33084/anterior.v20i1.1528","ISSN":"2355-3529, 1412-1395","issue":"1","journalAbbreviation":"Anterior J","language":"id","license":"http://creativecommons.org/licenses/by-sa/4.0","page":"78-82","source":"DOI.org (Crossref)","title":"Tindak Tutur Dalam Tinjauan Filsafat Bahasa","URL":"http://journal.umpalangkaraya.ac.id/index.php/anterior/article/view/1528","volume":"20","author":[{"family":"Izhar","given":"Izhar"},{"family":"Seftika","given":"Seftika"}],"accessed":{"date-parts":[["2024",12,4]]},"issued":{"date-parts":[["2020",12,7]]}}}],"schema":"https://github.com/citation-style-language/schema/raw/master/csl-citation.json"} </w:instrText>
      </w:r>
      <w:r w:rsidRPr="003C435A">
        <w:rPr>
          <w:rFonts w:cstheme="minorHAnsi"/>
          <w:sz w:val="24"/>
          <w:szCs w:val="24"/>
        </w:rPr>
        <w:fldChar w:fldCharType="separate"/>
      </w:r>
      <w:r w:rsidRPr="003C435A">
        <w:rPr>
          <w:rFonts w:cstheme="minorHAnsi"/>
          <w:sz w:val="24"/>
          <w:szCs w:val="24"/>
        </w:rPr>
        <w:t>(Izhar and Seftika 2020)</w:t>
      </w:r>
      <w:r w:rsidRPr="003C435A">
        <w:rPr>
          <w:rFonts w:cstheme="minorHAnsi"/>
          <w:sz w:val="24"/>
          <w:szCs w:val="24"/>
        </w:rPr>
        <w:fldChar w:fldCharType="end"/>
      </w:r>
      <w:r w:rsidRPr="003C435A">
        <w:rPr>
          <w:rFonts w:cstheme="minorHAnsi"/>
          <w:sz w:val="24"/>
          <w:szCs w:val="24"/>
        </w:rPr>
        <w:t>.</w:t>
      </w:r>
    </w:p>
    <w:p w14:paraId="64EF96DC" w14:textId="77777777" w:rsidR="000A12F8" w:rsidRPr="003C435A" w:rsidRDefault="000A12F8" w:rsidP="000A12F8">
      <w:pPr>
        <w:spacing w:after="0" w:line="240" w:lineRule="auto"/>
        <w:ind w:firstLine="567"/>
        <w:jc w:val="both"/>
        <w:rPr>
          <w:rFonts w:cstheme="minorHAnsi"/>
          <w:sz w:val="24"/>
          <w:szCs w:val="24"/>
        </w:rPr>
      </w:pPr>
      <w:r w:rsidRPr="003C435A">
        <w:rPr>
          <w:rFonts w:cstheme="minorHAnsi"/>
          <w:sz w:val="24"/>
          <w:szCs w:val="24"/>
        </w:rPr>
        <w:t xml:space="preserve">Filsafat Bahasa yang dikenal pada abad XX ketika para filsuf mulai sadar bahwa terdapat banyak masalah-masalah dan konsep-kosep filsafat yang berkembang yang dijelaskan melalui analisis Bahasa, karena Bahasa adalah sesuatu yang umum dalam filsafat. Filsafat Bahasa berbeda dengan cabang-cabang filsafata lainnya, filsafat Bahasa termasuk bidang yang rumit ditentukan lingkup pengertiannya </w:t>
      </w:r>
      <w:r w:rsidRPr="003C435A">
        <w:rPr>
          <w:rFonts w:cstheme="minorHAnsi"/>
          <w:sz w:val="24"/>
          <w:szCs w:val="24"/>
        </w:rPr>
        <w:fldChar w:fldCharType="begin"/>
      </w:r>
      <w:r w:rsidRPr="003C435A">
        <w:rPr>
          <w:rFonts w:cstheme="minorHAnsi"/>
          <w:sz w:val="24"/>
          <w:szCs w:val="24"/>
        </w:rPr>
        <w:instrText xml:space="preserve"> ADDIN ZOTERO_ITEM CSL_CITATION {"citationID":"Yr0sCUwj","properties":{"formattedCitation":"(Subhan, Sawal Sugiharso, and Tadzkia Aini 2024)","plainCitation":"(Subhan, Sawal Sugiharso, and Tadzkia Aini 2024)","noteIndex":0},"citationItems":[{"id":11,"uris":["http://zotero.org/users/local/D7jvGkIN/items/VHYBY248"],"itemData":{"id":11,"type":"article-journal","abstract":"Islamic education is an important aspect in forming a person's personality and spiritual understanding. In this context, philosophy of language plays a central role in understanding the nature of religious teachings and Islamic values. The study of philosophy of language is not limited to linguistic analysis, but also includes philosophical implications in the context of Islamic education. Understanding the philosophy of language allows you to delve deeper into the meaning of the verses of the Quran and Hadith and understand that language is the most important tool for communicating Islamic values. Therefore, the purpose of this article is to explain the relevance and contribution of language philosophy in the development of curriculum and teaching methods in Islamic education, thereby creating a deeper and more meaningful learning environment.","container-title":"Jurnal Sathar","DOI":"10.59548/js.v2i1.100","ISSN":"2987-0909","issue":"1","journalAbbreviation":"sathar","language":"id","license":"https://creativecommons.org/licenses/by/4.0","page":"1-14","source":"DOI.org (Crossref)","title":"Filsafat Bahasa dalam Kajian Pendidikan Islam","URL":"https://journal.yayasanhaiahnusratulislam.or.id/index.php/sathar/article/view/100","volume":"2","author":[{"family":"Subhan","given":"Roni"},{"family":"Sawal Sugiharso","given":"Alfiannisa"},{"family":"Tadzkia Aini","given":"Septisa"}],"accessed":{"date-parts":[["2024",12,4]]},"issued":{"date-parts":[["2024",5,19]]}}}],"schema":"https://github.com/citation-style-language/schema/raw/master/csl-citation.json"} </w:instrText>
      </w:r>
      <w:r w:rsidRPr="003C435A">
        <w:rPr>
          <w:rFonts w:cstheme="minorHAnsi"/>
          <w:sz w:val="24"/>
          <w:szCs w:val="24"/>
        </w:rPr>
        <w:fldChar w:fldCharType="separate"/>
      </w:r>
      <w:r w:rsidRPr="003C435A">
        <w:rPr>
          <w:rFonts w:cstheme="minorHAnsi"/>
          <w:sz w:val="24"/>
          <w:szCs w:val="24"/>
        </w:rPr>
        <w:t>(Subhan, Sawal Sugiharso, and Tadzkia Aini 2024)</w:t>
      </w:r>
      <w:r w:rsidRPr="003C435A">
        <w:rPr>
          <w:rFonts w:cstheme="minorHAnsi"/>
          <w:sz w:val="24"/>
          <w:szCs w:val="24"/>
        </w:rPr>
        <w:fldChar w:fldCharType="end"/>
      </w:r>
      <w:r w:rsidRPr="003C435A">
        <w:rPr>
          <w:rFonts w:cstheme="minorHAnsi"/>
          <w:sz w:val="24"/>
          <w:szCs w:val="24"/>
        </w:rPr>
        <w:t xml:space="preserve">. Namun demikian bukanlah berarti filsafat bahasa itu merupakan bidang filsafat yang tidak jelas objek pembahasannya melainkan para filsuf bahasa memiliki aksentuasi yang </w:t>
      </w:r>
      <w:r w:rsidRPr="003C435A">
        <w:rPr>
          <w:rFonts w:cstheme="minorHAnsi"/>
          <w:sz w:val="24"/>
          <w:szCs w:val="24"/>
        </w:rPr>
        <w:lastRenderedPageBreak/>
        <w:t xml:space="preserve">beranekaragam sehingga penekanannya beranekaragam pula. Walaupun bidang filsafat bahasa baru dikenal dan berkembang pada abad XX, namun berdasarkan fakta sejarah hubungan filsafat dengan bahasa telah berlangsung lama bahkan sejak zaman Yunani. </w:t>
      </w:r>
      <w:r w:rsidRPr="003C435A">
        <w:rPr>
          <w:rFonts w:cstheme="minorHAnsi"/>
          <w:sz w:val="24"/>
          <w:szCs w:val="24"/>
        </w:rPr>
        <w:fldChar w:fldCharType="begin"/>
      </w:r>
      <w:r w:rsidRPr="003C435A">
        <w:rPr>
          <w:rFonts w:cstheme="minorHAnsi"/>
          <w:sz w:val="24"/>
          <w:szCs w:val="24"/>
        </w:rPr>
        <w:instrText xml:space="preserve"> ADDIN ZOTERO_ITEM CSL_CITATION {"citationID":"PP6zl2Zt","properties":{"formattedCitation":"(Charolina and Jamilah, n.d.)","plainCitation":"(Charolina and Jamilah, n.d.)","noteIndex":0},"citationItems":[{"id":10,"uris":["http://zotero.org/users/local/D7jvGkIN/items/RXKK2S6N"],"itemData":{"id":10,"type":"article-journal","abstract":"This article provides knowledge about the relationship between language expression in a the view of philosophy. Is there connection or not. To know this can be done by interpreting language expression into philosophical view. Language is a very prominent aspect in implementing as well as understanding the essence of philosophy since language is an expression of social living. It gives more than what we expect such as what we need, what we want and who we are inherent in the communicative means of language. Therefore, this article tries to illustrate how the relationship between the two is the expression of language and philosophy.","language":"id","source":"Zotero","title":"HUBUNGAN BAHASA DENGAN FILSAFAT : FILSAFAT BAHASA","author":[{"family":"Charolina","given":"Novieta Merry"},{"family":"Jamilah","given":"Nurul Qomariyatul"}]}}],"schema":"https://github.com/citation-style-language/schema/raw/master/csl-citation.json"} </w:instrText>
      </w:r>
      <w:r w:rsidRPr="003C435A">
        <w:rPr>
          <w:rFonts w:cstheme="minorHAnsi"/>
          <w:sz w:val="24"/>
          <w:szCs w:val="24"/>
        </w:rPr>
        <w:fldChar w:fldCharType="separate"/>
      </w:r>
      <w:r w:rsidRPr="003C435A">
        <w:rPr>
          <w:rFonts w:cstheme="minorHAnsi"/>
          <w:sz w:val="24"/>
          <w:szCs w:val="24"/>
        </w:rPr>
        <w:t>(Charolina and Jamilah, n.d.)</w:t>
      </w:r>
      <w:r w:rsidRPr="003C435A">
        <w:rPr>
          <w:rFonts w:cstheme="minorHAnsi"/>
          <w:sz w:val="24"/>
          <w:szCs w:val="24"/>
        </w:rPr>
        <w:fldChar w:fldCharType="end"/>
      </w:r>
    </w:p>
    <w:p w14:paraId="567B6171" w14:textId="77777777" w:rsidR="000A12F8" w:rsidRPr="003C435A" w:rsidRDefault="000A12F8" w:rsidP="000A12F8">
      <w:pPr>
        <w:spacing w:after="0" w:line="240" w:lineRule="auto"/>
        <w:ind w:firstLine="567"/>
        <w:jc w:val="both"/>
        <w:rPr>
          <w:rFonts w:cstheme="minorHAnsi"/>
          <w:sz w:val="24"/>
          <w:szCs w:val="24"/>
        </w:rPr>
      </w:pPr>
      <w:r w:rsidRPr="003C435A">
        <w:rPr>
          <w:rFonts w:cstheme="minorHAnsi"/>
          <w:sz w:val="24"/>
          <w:szCs w:val="24"/>
        </w:rPr>
        <w:t xml:space="preserve">Filsafat Bahasa tidak hanya memandang Bahasa sebagai alat komukasi, tetapi juga sebagai medium yang memengaruhi cara manusia berpikir, memahami dunia, dan berinteraksi secara sosial. Kajian ini melibatkan analisis konsep-konsep fundamental seperti makna, simbol, referensi, dan fungsi bahasa dalam berbagai konteks kehidupan </w:t>
      </w:r>
      <w:r w:rsidRPr="003C435A">
        <w:rPr>
          <w:rFonts w:cstheme="minorHAnsi"/>
          <w:sz w:val="24"/>
          <w:szCs w:val="24"/>
        </w:rPr>
        <w:fldChar w:fldCharType="begin"/>
      </w:r>
      <w:r w:rsidRPr="003C435A">
        <w:rPr>
          <w:rFonts w:cstheme="minorHAnsi"/>
          <w:sz w:val="24"/>
          <w:szCs w:val="24"/>
        </w:rPr>
        <w:instrText xml:space="preserve"> ADDIN ZOTERO_ITEM CSL_CITATION {"citationID":"a1clsnnk2c4","properties":{"formattedCitation":"(Rachman et al. 2023)","plainCitation":"(Rachman et al. 2023)","noteIndex":0},"citationItems":[{"id":15,"uris":["http://zotero.org/users/local/D7jvGkIN/items/8NRLUEW2"],"itemData":{"id":15,"type":"article","abstract":"Filsafat Bahasa dan Sastra Indonesi dalam Berbagai Perspektif ini berisi 12 ide penelitian di bidang bahasa, sastra, dan pembelajarannya. Ide penelitian ini menajdi embrio penelitian disertasi para penulis. Topik yang berkaitan dengan kajian pembelajaran bahasa seperti pengembangan model pembelajaran Bahasa Indonesia untuk siswa SMP menggunakan Kvisoft Flipbook Maker, pembelajaran bahasa untuk siswa Autism Spectrum Disorder, pembelajaran bahasa untuk siswa SMK menggunakan pendekatan multimodal, pembelajaran Bahasa Indonesia untuk penutur asing (BIPA), dan pembelajaran untuk mahasiswa calon guru. Selanjutnya, terdapat gagasan inovasi pembelajaran sastra dengan internalisasi pendidikan karakter. Ide berikutnya adalah kajian budaya di karya sastra Sumbawa dan Etika masyarakat Jawa yang diwujudkan dalam tembang dolanan. Terakhir, terdapat ide penelitian yang mengkaji media sosial menggunakan analisis wacana kritis.","DOI":"10.31219/osf.io/nk3db","license":"https://creativecommons.org/publicdomain/zero/1.0/legalcode","publisher":"Open Science Framework","source":"DOI.org (Crossref)","title":"Filsafat Bahasa dan Sastra dalam Berbagai Perspektif","URL":"https://osf.io/nk3db","author":[{"family":"Rachman","given":"Anita Kurnia"},{"family":"Prameswari","given":"Astria"},{"family":"Effendi","given":"Desy Irafadillah"},{"family":"Pratiwi","given":"Dini Restiyanti"},{"family":"Imam","given":"Hairul"},{"family":"Suardana","given":"I Putu Oka"},{"family":"Febriani","given":"Ika"},{"family":"Rahmawati","given":"Ida Yeni"},{"family":"Eliya","given":"Ixsir"},{"family":"Fitriah","given":"Lailatul"},{"literal":"Sukiman"},{"family":"Thampu","given":"Sainee"}],"accessed":{"date-parts":[["2024",12,5]]},"issued":{"date-parts":[["2023",8,9]]}}}],"schema":"https://github.com/citation-style-language/schema/raw/master/csl-citation.json"} </w:instrText>
      </w:r>
      <w:r w:rsidRPr="003C435A">
        <w:rPr>
          <w:rFonts w:cstheme="minorHAnsi"/>
          <w:sz w:val="24"/>
          <w:szCs w:val="24"/>
        </w:rPr>
        <w:fldChar w:fldCharType="separate"/>
      </w:r>
      <w:r w:rsidRPr="003C435A">
        <w:rPr>
          <w:rFonts w:cstheme="minorHAnsi"/>
          <w:sz w:val="24"/>
          <w:szCs w:val="24"/>
        </w:rPr>
        <w:t>(Rachman et al. 2023)</w:t>
      </w:r>
      <w:r w:rsidRPr="003C435A">
        <w:rPr>
          <w:rFonts w:cstheme="minorHAnsi"/>
          <w:sz w:val="24"/>
          <w:szCs w:val="24"/>
        </w:rPr>
        <w:fldChar w:fldCharType="end"/>
      </w:r>
      <w:r w:rsidRPr="003C435A">
        <w:rPr>
          <w:rFonts w:cstheme="minorHAnsi"/>
          <w:sz w:val="24"/>
          <w:szCs w:val="24"/>
        </w:rPr>
        <w:t>.  Filsafat Bahasa bisa dikatakan sebagai .suatu disiplin ilmu yang bersifat evaluatif, karena filsafat bahasa bersifat menilai, seperti apakah sebuah pertanyaan-pertanyaan mengenai Bahasa bisa  atau maksa suatu Bahasa dapat divalidasi dan jamin kebenarannya dan dapat dipertanggung jawabkan,</w:t>
      </w:r>
      <w:r w:rsidRPr="003C435A">
        <w:rPr>
          <w:rFonts w:cstheme="minorHAnsi"/>
          <w:sz w:val="24"/>
          <w:szCs w:val="24"/>
        </w:rPr>
        <w:fldChar w:fldCharType="begin"/>
      </w:r>
      <w:r w:rsidRPr="003C435A">
        <w:rPr>
          <w:rFonts w:cstheme="minorHAnsi"/>
          <w:sz w:val="24"/>
          <w:szCs w:val="24"/>
        </w:rPr>
        <w:instrText xml:space="preserve"> ADDIN ZOTERO_ITEM CSL_CITATION {"citationID":"a1b2pke103c","properties":{"formattedCitation":"(Retnosari and Darmuki, n.d.)","plainCitation":"(Retnosari and Darmuki, n.d.)","noteIndex":0},"citationItems":[{"id":12,"uris":["http://zotero.org/users/local/D7jvGkIN/items/5FSH27UA"],"itemData":{"id":12,"type":"article-journal","abstract":"This research aims to analyze the relationship between language philosophy and Indonesian language learning at SDN 4 Wirosari, Grobogan Regency. A qualitative approach with a case study design is used to explore the implementation of philosophical language values in Indonesian language learning. The results of the research show that the implementation of Indonesian language learning in this school still focuses on the knowledge and motor skills domains of students, and has not adequately integrated value aspects. The low level of language philosophy literacy of class teachers is the main factor in the lack of implementation of values in learning. There is a need to increase teachers' philosophical understanding in improving the curriculum and evaluation so that the integration of language values is more optimal.","language":"id","source":"Zotero","title":"Analisis Keterkaitan Filsafat Bahasa dengan Pembelajaran Bahasa Indonesia di SDN 4 Wirosari","author":[{"family":"Retnosari","given":"Sepdian"},{"family":"Darmuki","given":"Agus"}]}}],"schema":"https://github.com/citation-style-language/schema/raw/master/csl-citation.json"} </w:instrText>
      </w:r>
      <w:r w:rsidRPr="003C435A">
        <w:rPr>
          <w:rFonts w:cstheme="minorHAnsi"/>
          <w:sz w:val="24"/>
          <w:szCs w:val="24"/>
        </w:rPr>
        <w:fldChar w:fldCharType="separate"/>
      </w:r>
      <w:r w:rsidRPr="003C435A">
        <w:rPr>
          <w:rFonts w:cstheme="minorHAnsi"/>
          <w:sz w:val="24"/>
          <w:szCs w:val="24"/>
        </w:rPr>
        <w:t>(Retnosari and Darmuki, n.d.)</w:t>
      </w:r>
      <w:r w:rsidRPr="003C435A">
        <w:rPr>
          <w:rFonts w:cstheme="minorHAnsi"/>
          <w:sz w:val="24"/>
          <w:szCs w:val="24"/>
        </w:rPr>
        <w:fldChar w:fldCharType="end"/>
      </w:r>
      <w:r w:rsidRPr="003C435A">
        <w:rPr>
          <w:rFonts w:cstheme="minorHAnsi"/>
          <w:sz w:val="24"/>
          <w:szCs w:val="24"/>
        </w:rPr>
        <w:t xml:space="preserve"> normatif, karena didalam filsafat Bahasa sebuah tolak ukur dan norma ditentukan, dan dalam hal ini, yang di habiskan tolak ukur rasionalitas atau sebuah nalar bagi kebenaran pengetahuan mengenai Bahasa itu sendiri, dan kritis, karena filsafat Bahasa memiliki peran selalu mempertanyakan dan menguji rasionalitas  dan keabsahan tolak ukur kenalaran suatu cara kerja pengetahuan maupun hasil kegiatan mengetahui dan menggunakan Bahasa.</w:t>
      </w:r>
    </w:p>
    <w:p w14:paraId="56561EFD" w14:textId="77777777" w:rsidR="000A12F8" w:rsidRPr="003C435A" w:rsidRDefault="000A12F8" w:rsidP="000A12F8">
      <w:pPr>
        <w:spacing w:after="0" w:line="240" w:lineRule="auto"/>
        <w:ind w:firstLine="567"/>
        <w:jc w:val="both"/>
        <w:rPr>
          <w:rFonts w:cstheme="minorHAnsi"/>
          <w:sz w:val="24"/>
          <w:szCs w:val="24"/>
        </w:rPr>
      </w:pPr>
    </w:p>
    <w:p w14:paraId="40EFC22D" w14:textId="77777777" w:rsidR="000A12F8" w:rsidRPr="003C435A" w:rsidRDefault="000A12F8" w:rsidP="00766FE4">
      <w:pPr>
        <w:spacing w:after="0" w:line="240" w:lineRule="auto"/>
        <w:jc w:val="both"/>
        <w:rPr>
          <w:b/>
          <w:bCs/>
          <w:spacing w:val="-7"/>
          <w:sz w:val="24"/>
          <w:szCs w:val="24"/>
        </w:rPr>
      </w:pPr>
      <w:r w:rsidRPr="003C435A">
        <w:rPr>
          <w:b/>
          <w:bCs/>
          <w:sz w:val="24"/>
          <w:szCs w:val="24"/>
        </w:rPr>
        <w:t>Analisis Filsafat Bahasa Terhadap Video Yang Populer Di Youtube Masjid Jendral Sudirman Channel.</w:t>
      </w:r>
    </w:p>
    <w:p w14:paraId="163E6CFC" w14:textId="63DB6D8F" w:rsidR="000A12F8" w:rsidRPr="003C435A" w:rsidRDefault="000A12F8" w:rsidP="000A12F8">
      <w:pPr>
        <w:spacing w:after="0" w:line="240" w:lineRule="auto"/>
        <w:ind w:firstLine="567"/>
        <w:jc w:val="both"/>
        <w:rPr>
          <w:rFonts w:cstheme="minorHAnsi"/>
          <w:sz w:val="24"/>
          <w:szCs w:val="24"/>
        </w:rPr>
      </w:pPr>
      <w:r w:rsidRPr="003C435A">
        <w:rPr>
          <w:rFonts w:cstheme="minorHAnsi"/>
          <w:sz w:val="24"/>
          <w:szCs w:val="24"/>
        </w:rPr>
        <w:t>Ngaji filsafat merupakan Suatu kegiatan yang mengajak audiens untuk mendalami filsafat dalam suasana yang lebih santai dan akrab, dan kegiatan ini sering dilaksanakan di lingkungan masjid. dimana kegiatan ini bertujuan unutk memabngun suatu pemahaman yang lebih mendalam tentang kehidupan, eksitensi dan hubungan antar manusia dengan penciptanya melalui pendekatan filosofis.</w:t>
      </w:r>
    </w:p>
    <w:p w14:paraId="73E7AE73" w14:textId="77777777" w:rsidR="000A12F8" w:rsidRPr="003C435A" w:rsidRDefault="000A12F8" w:rsidP="003C435A">
      <w:pPr>
        <w:pStyle w:val="ListParagraph"/>
        <w:numPr>
          <w:ilvl w:val="0"/>
          <w:numId w:val="31"/>
        </w:numPr>
        <w:spacing w:after="0" w:line="240" w:lineRule="auto"/>
        <w:jc w:val="both"/>
        <w:rPr>
          <w:b/>
          <w:bCs/>
          <w:spacing w:val="-7"/>
          <w:sz w:val="24"/>
          <w:szCs w:val="24"/>
        </w:rPr>
      </w:pPr>
      <w:r w:rsidRPr="003C435A">
        <w:rPr>
          <w:b/>
          <w:bCs/>
          <w:sz w:val="24"/>
          <w:szCs w:val="24"/>
        </w:rPr>
        <w:t>Ngaji filsafat 144 : Filsafat Cinta – Jalaluddin Rumi</w:t>
      </w:r>
    </w:p>
    <w:p w14:paraId="4E9E4F54" w14:textId="5A66CA7E" w:rsidR="000A12F8" w:rsidRPr="003C435A" w:rsidRDefault="000A12F8" w:rsidP="00F3521A">
      <w:pPr>
        <w:spacing w:after="0" w:line="240" w:lineRule="auto"/>
        <w:ind w:firstLine="567"/>
        <w:jc w:val="both"/>
        <w:rPr>
          <w:rFonts w:cstheme="minorHAnsi"/>
          <w:sz w:val="24"/>
          <w:szCs w:val="24"/>
        </w:rPr>
      </w:pPr>
      <w:r w:rsidRPr="003C435A">
        <w:rPr>
          <w:rFonts w:cstheme="minorHAnsi"/>
          <w:sz w:val="24"/>
          <w:szCs w:val="24"/>
        </w:rPr>
        <w:t xml:space="preserve">Jika dilihat dari perspektif filsafat bahasa, Ngaji Filsafat 144: Filsafat Cinta—Jalaluddin Rumi dapat dijelaskan dengan menggambarkan konsep cinta yang sangat kompleks, yang melampaui batas yang membedakan Tuhan dan manusia. Cinta adalah inti dari segala pencarian spiritual, dan rumi menggunakan bahasa untuk mengartikulasikan pengalaman yang tak terungkapkan dan misterius </w:t>
      </w:r>
      <w:r w:rsidRPr="003C435A">
        <w:rPr>
          <w:rFonts w:cstheme="minorHAnsi"/>
          <w:sz w:val="24"/>
          <w:szCs w:val="24"/>
        </w:rPr>
        <w:fldChar w:fldCharType="begin"/>
      </w:r>
      <w:r w:rsidRPr="003C435A">
        <w:rPr>
          <w:rFonts w:cstheme="minorHAnsi"/>
          <w:sz w:val="24"/>
          <w:szCs w:val="24"/>
        </w:rPr>
        <w:instrText xml:space="preserve"> ADDIN ZOTERO_ITEM CSL_CITATION {"citationID":"tjF6NMMn","properties":{"formattedCitation":"(Octafany 2021)","plainCitation":"(Octafany 2021)","noteIndex":0},"citationItems":[{"id":13,"uris":["http://zotero.org/users/local/D7jvGkIN/items/24BXCH3M"],"itemData":{"id":13,"type":"article-journal","abstract":"This article explores Rumi's mahabbah concept. Currently, in society, the concept of love is degrading in meaning, resulting in its constriction. This is because the concept of mahabbah, which we usually refer to as \"love,\" is unfamiliar to the general population. In general, society equates love with liking the other sex. Spite of the fact ,  Rumi asserts that love is not confined to that. The notion of love will be addressed in this study via the lens of Jalaluddin Rumi, specifically the nature of love and its application in life. The findings of this study provide an outline of the type of love that people should possess: love powerful enough to cause someone to love their god.","container-title":"Refleksi Jurnal Filsafat dan Pemikiran Islam","DOI":"10.14421/ref.v20i2.2053","ISSN":"2548-4745, 1411-9951","issue":"2","journalAbbreviation":"Ref","page":"215-231","source":"DOI.org (Crossref)","title":"KONSEP MAHABBAH JALALUDDIN RUMI","URL":"https://ejournal.uin-suka.ac.id/ushuluddin/ref/article/view/2002-06","volume":"20","author":[{"family":"Octafany","given":"Assya"}],"accessed":{"date-parts":[["2024",12,4]]},"issued":{"date-parts":[["2021",10,22]]}}}],"schema":"https://github.com/citation-style-language/schema/raw/master/csl-citation.json"} </w:instrText>
      </w:r>
      <w:r w:rsidRPr="003C435A">
        <w:rPr>
          <w:rFonts w:cstheme="minorHAnsi"/>
          <w:sz w:val="24"/>
          <w:szCs w:val="24"/>
        </w:rPr>
        <w:fldChar w:fldCharType="separate"/>
      </w:r>
      <w:r w:rsidRPr="003C435A">
        <w:rPr>
          <w:rFonts w:cstheme="minorHAnsi"/>
          <w:sz w:val="24"/>
          <w:szCs w:val="24"/>
        </w:rPr>
        <w:t>(Octafany 2021)</w:t>
      </w:r>
      <w:r w:rsidRPr="003C435A">
        <w:rPr>
          <w:rFonts w:cstheme="minorHAnsi"/>
          <w:sz w:val="24"/>
          <w:szCs w:val="24"/>
        </w:rPr>
        <w:fldChar w:fldCharType="end"/>
      </w:r>
      <w:r w:rsidRPr="003C435A">
        <w:rPr>
          <w:rFonts w:cstheme="minorHAnsi"/>
          <w:sz w:val="24"/>
          <w:szCs w:val="24"/>
        </w:rPr>
        <w:t xml:space="preserve">. Filsafat cinta Jalaluddin Rumi merupakan salah satu warisan paling mendalam dari tradisi Sufisme. Rumi, seorang penyair dan sufi terkenal dari abad ke-13 mengajarkan bahwa cinta adalah inti dari keberadaan, sumber penciptaan, dan jalan utama menuju penyatuan dengan Tuhan </w:t>
      </w:r>
      <w:r w:rsidRPr="003C435A">
        <w:rPr>
          <w:rFonts w:cstheme="minorHAnsi"/>
          <w:sz w:val="24"/>
          <w:szCs w:val="24"/>
        </w:rPr>
        <w:fldChar w:fldCharType="begin"/>
      </w:r>
      <w:r w:rsidRPr="003C435A">
        <w:rPr>
          <w:rFonts w:cstheme="minorHAnsi"/>
          <w:sz w:val="24"/>
          <w:szCs w:val="24"/>
        </w:rPr>
        <w:instrText xml:space="preserve"> ADDIN ZOTERO_ITEM CSL_CITATION {"citationID":"a7ac1ip3m8","properties":{"formattedCitation":"(Sri Umyati 2023)","plainCitation":"(Sri Umyati 2023)","noteIndex":0},"citationItems":[{"id":18,"uris":["http://zotero.org/users/local/D7jvGkIN/items/W88PMJ9B"],"itemData":{"id":18,"type":"article-journal","abstract":"Abstract. This research digs deeper into the analysis of text structure, social cognition, and social context in dakwah messages. The method used is critical discourse analysis with a qualitative approach. This research is focused on the meaning behind the story of Layla Majnun. In this video, there are three messages of dakwah: the message of Akidah, namely the command to love Allah; the moral message, namely the way we do good to fellow human beings; and the message of sharia, namely carrying out His commands and avoiding His prohibitions. The results of the study illustrate that, in terms of social cognition, Dr.'s preaching messages. Fahrudin Faiz contains information about divine love that relates to existing social phenomena. In a social context, dakwah messages contain how we can relate well to fellow human beings. But of these three aspects the most dominant found by researchers is in the message of faith. The implication of this research is that researchers who want to research videos in the future must know very well the theory used, and especially for the Department of Islamic Communication and Broadcasting to teach special courses on semiotics, because researchers see for themselves that many students from the Department of Islamic Communication and Broadcasting are interested in using this theory, but this theory has never been taught specifically.\nAbstrak. Penelitian ini menggali lebih dalam bagaimana analisis struktur teks, kognisi sosial dan konteks sosial dalam pesan dakwah Dr. Fahrudin Faiz. Metode yang digunakan adalah Analisis wacana kritis dengan pendekatan kualitatif. Penelitian ini difokuskan pada makna dibalik cerita Layla Majnun. Dalam video ini memiliki tiga pesan dakwah, pesan akidah yaitu perintah untuk mencintai Allah, pesan akhlak yaitu dengan cara kita berbuat baik kepada sesama manusia, pesan syariah yaitu menjalankan perintah-Nya dan menjauhi larangan-Nya. Hasil penelitian menggambarkan bahwa secara kognisi sosial, pesan dakwah Dr. Fahrudin Faiz berisikan tentang cinta ketuhanan yang dihubungkan dengan fenomena sosial yang ada. Dalam konteks sosial, pesan dakwah berisikan tentang bagaimana kita bisa berhubungan dengan baik sesama manusia. Namun dari ketiga aspek tersebut yang paling dominan yang ditemukan oleh peneliti terdapat pada pesan akidah. Implikasi dari penelitian ini adalah peneliti yang ingin meneliti video selanjutnya harus mengetahui betul teori yang digunakan, dan terkhusus untuk Jurusan Komunikasi dan Penyiaran Islam agar sekiranya mengajarkan mata kuliah khusus tentang semiotika, karena peneliti melihat sendiri banyak mahasiswa dari Jurusan Komunikasi dan Penyiaran Islam yang tertarik untuk menggunakan teori ini akan tetapi teori ini belum pernah diajarkan secara khusus.","container-title":"Jurnal Riset Komunikasi Penyiaran Islam","DOI":"10.29313/jrkpi.v3i2.3008","ISSN":"2798-5369, 2808-1293","journalAbbreviation":"JRKPI","page":"83-90","source":"DOI.org (Crossref)","title":"Pesan Dakwah Dr. Fahrudin Faiz “Nizami Ganjavi-Layla Majnun” di YouTube MJS Channel","URL":"https://journals.unisba.ac.id/index.php/JRKPI/article/view/3008","author":[{"literal":"Sri Umyati"}],"accessed":{"date-parts":[["2024",12,5]]},"issued":{"date-parts":[["2023",12,21]]}}}],"schema":"https://github.com/citation-style-language/schema/raw/master/csl-citation.json"} </w:instrText>
      </w:r>
      <w:r w:rsidRPr="003C435A">
        <w:rPr>
          <w:rFonts w:cstheme="minorHAnsi"/>
          <w:sz w:val="24"/>
          <w:szCs w:val="24"/>
        </w:rPr>
        <w:fldChar w:fldCharType="separate"/>
      </w:r>
      <w:r w:rsidRPr="003C435A">
        <w:rPr>
          <w:rFonts w:cstheme="minorHAnsi"/>
          <w:sz w:val="24"/>
          <w:szCs w:val="24"/>
        </w:rPr>
        <w:t>(Sri Umyati 2023)</w:t>
      </w:r>
      <w:r w:rsidRPr="003C435A">
        <w:rPr>
          <w:rFonts w:cstheme="minorHAnsi"/>
          <w:sz w:val="24"/>
          <w:szCs w:val="24"/>
        </w:rPr>
        <w:fldChar w:fldCharType="end"/>
      </w:r>
      <w:r w:rsidRPr="003C435A">
        <w:rPr>
          <w:rFonts w:cstheme="minorHAnsi"/>
          <w:sz w:val="24"/>
          <w:szCs w:val="24"/>
        </w:rPr>
        <w:t xml:space="preserve">. Salah satu ciri khusus pada karya Rumi adalah sering menggunakan metafora dan simbiolisme yang kaya. Rumi sering menggunakan Bahasa metaforis untuk menggambarkan hubungan antara kekasih dan yang dikasihi sebagai analogi hubungan anatara manusia dan Tuhan </w:t>
      </w:r>
      <w:r w:rsidRPr="003C435A">
        <w:rPr>
          <w:rFonts w:cstheme="minorHAnsi"/>
          <w:sz w:val="24"/>
          <w:szCs w:val="24"/>
        </w:rPr>
        <w:fldChar w:fldCharType="begin"/>
      </w:r>
      <w:r w:rsidRPr="003C435A">
        <w:rPr>
          <w:rFonts w:cstheme="minorHAnsi"/>
          <w:sz w:val="24"/>
          <w:szCs w:val="24"/>
        </w:rPr>
        <w:instrText xml:space="preserve"> ADDIN ZOTERO_ITEM CSL_CITATION {"citationID":"Scz5vvb5","properties":{"formattedCitation":"(Octafany 2021; Arifin and Abdurrazaq 2022)","plainCitation":"(Octafany 2021; Arifin and Abdurrazaq 2022)","noteIndex":0},"citationItems":[{"id":13,"uris":["http://zotero.org/users/local/D7jvGkIN/items/24BXCH3M"],"itemData":{"id":13,"type":"article-journal","abstract":"This article explores Rumi's mahabbah concept. Currently, in society, the concept of love is degrading in meaning, resulting in its constriction. This is because the concept of mahabbah, which we usually refer to as \"love,\" is unfamiliar to the general population. In general, society equates love with liking the other sex. Spite of the fact ,  Rumi asserts that love is not confined to that. The notion of love will be addressed in this study via the lens of Jalaluddin Rumi, specifically the nature of love and its application in life. The findings of this study provide an outline of the type of love that people should possess: love powerful enough to cause someone to love their god.","container-title":"Refleksi Jurnal Filsafat dan Pemikiran Islam","DOI":"10.14421/ref.v20i2.2053","ISSN":"2548-4745, 1411-9951","issue":"2","journalAbbreviation":"Ref","page":"215-231","source":"DOI.org (Crossref)","title":"KONSEP MAHABBAH JALALUDDIN RUMI","URL":"https://ejournal.uin-suka.ac.id/ushuluddin/ref/article/view/2002-06","volume":"20","author":[{"family":"Octafany","given":"Assya"}],"accessed":{"date-parts":[["2024",12,4]]},"issued":{"date-parts":[["2021",10,22]]}}},{"id":8,"uris":["http://zotero.org/users/local/D7jvGkIN/items/ELK3ZISV"],"itemData":{"id":8,"type":"article-journal","abstract":"The purpose of this study is to quantify whether or not there is a significant relationship, as well as the nature of the relationship, between watching the Ngaji Filsafat Video Show on the MJS Channel Youtube Account and the Viewers’ Wisdom Response. This method of study employed a quantitative approach with survey techniques and a questionnaire instrument. The audience and fans of the Ngaji Filsafat video uploaded by the MJS Channel on YouTube comprised the population of this study. The Lemeshow formula was used to determine the number of samples, which resulted in 100 respondents. Simple random sampling was used in the sampling technique. According to the results of this study, there is a significant relationship between watching the Ngaji Filsafat Video Show on the MJS Channel Youtube Account and the Wisdom Response of the Viewers. The chi-square test between the two dimensions reveals a significant relationship at the 95% confidence level. Furthermore, through the SpearmanRank test, it shows that the correlation of the total score of viewers' answers on the two variables measured using an ordinal scale turns out to be a value of 0.528 and shows significance at the 95% confidence level and the correlation level is strong and unidirectional. That is, the higher the size of watching the show for viewers, the higher the wisdom response of viewers.","container-title":"Alhadharah: Jurnal Ilmu Dakwah","DOI":"10.18592/alhadharah.v21i2.7513","ISSN":"2579-986X, 1412-9515","issue":"2","journalAbbreviation":"alhadharah","language":"id","license":"http://creativecommons.org/licenses/by/4.0","page":"65","source":"DOI.org (Crossref)","title":"Hubungan Menonton Tayangan Video Ngaji Filsafat Akun Youtube MJS Channel dengan Respons Kebijaksanaan Viewers","URL":"http://jurnal.uin-antasari.ac.id/index.php/alhadharah/article/view/7513","volume":"21","author":[{"family":"Arifin","given":"Achmad Abdul"},{"family":"Abdurrazaq","given":"Muhammad Nur Kholish"}],"accessed":{"date-parts":[["2024",12,4]]},"issued":{"date-parts":[["2022",12,31]]}}}],"schema":"https://github.com/citation-style-language/schema/raw/master/csl-citation.json"} </w:instrText>
      </w:r>
      <w:r w:rsidRPr="003C435A">
        <w:rPr>
          <w:rFonts w:cstheme="minorHAnsi"/>
          <w:sz w:val="24"/>
          <w:szCs w:val="24"/>
        </w:rPr>
        <w:fldChar w:fldCharType="separate"/>
      </w:r>
      <w:r w:rsidRPr="003C435A">
        <w:rPr>
          <w:rFonts w:cstheme="minorHAnsi"/>
          <w:sz w:val="24"/>
          <w:szCs w:val="24"/>
        </w:rPr>
        <w:t>(Octafany 2021; Arifin and Abdurrazaq 2022)</w:t>
      </w:r>
      <w:r w:rsidRPr="003C435A">
        <w:rPr>
          <w:rFonts w:cstheme="minorHAnsi"/>
          <w:sz w:val="24"/>
          <w:szCs w:val="24"/>
        </w:rPr>
        <w:fldChar w:fldCharType="end"/>
      </w:r>
      <w:r w:rsidRPr="003C435A">
        <w:rPr>
          <w:rFonts w:cstheme="minorHAnsi"/>
          <w:sz w:val="24"/>
          <w:szCs w:val="24"/>
        </w:rPr>
        <w:t xml:space="preserve">.  Fakruddin Faiz mungkin akan menyoroti bagaimana metafora seperti “anggur,” “nyala api,” atau “tarian” dalam puisi-puisi Rumi membawa makna yang lebih dalam tentang perjalanan spiritual dan cinta ilahi. </w:t>
      </w:r>
    </w:p>
    <w:p w14:paraId="2A562E39" w14:textId="77777777" w:rsidR="000A12F8" w:rsidRPr="003C435A" w:rsidRDefault="000A12F8" w:rsidP="003C435A">
      <w:pPr>
        <w:pStyle w:val="ListParagraph"/>
        <w:numPr>
          <w:ilvl w:val="0"/>
          <w:numId w:val="31"/>
        </w:numPr>
        <w:spacing w:after="0" w:line="240" w:lineRule="auto"/>
        <w:jc w:val="both"/>
        <w:rPr>
          <w:b/>
          <w:bCs/>
          <w:sz w:val="24"/>
          <w:szCs w:val="24"/>
          <w:lang w:val="en-ID" w:eastAsia="en-ID"/>
        </w:rPr>
      </w:pPr>
      <w:r w:rsidRPr="003C435A">
        <w:rPr>
          <w:b/>
          <w:bCs/>
          <w:sz w:val="24"/>
          <w:szCs w:val="24"/>
          <w:lang w:val="en-ID" w:eastAsia="en-ID"/>
        </w:rPr>
        <w:t>Ngaji Filsafat 113 : Syaikh Siti Jenar</w:t>
      </w:r>
    </w:p>
    <w:p w14:paraId="49577878" w14:textId="6A066019" w:rsidR="000A12F8" w:rsidRPr="003C435A" w:rsidRDefault="000A12F8" w:rsidP="00F3521A">
      <w:pPr>
        <w:spacing w:after="0" w:line="240" w:lineRule="auto"/>
        <w:ind w:firstLine="567"/>
        <w:jc w:val="both"/>
        <w:rPr>
          <w:rFonts w:cstheme="minorHAnsi"/>
          <w:sz w:val="24"/>
          <w:szCs w:val="24"/>
        </w:rPr>
      </w:pPr>
      <w:r w:rsidRPr="003C435A">
        <w:rPr>
          <w:rFonts w:cstheme="minorHAnsi"/>
          <w:sz w:val="24"/>
          <w:szCs w:val="24"/>
        </w:rPr>
        <w:t xml:space="preserve">Analisis filsafat bahasa terhadap “Ngaji Filsafat 113: Syaikh Siti Jenar” oleh Fahruddin Faiz mengajak kita untuk memahami penggunaan bahasa dalam menyampaikan gagasan-gagasan filosofis yang kompleks, khususnya dalam konteks spiritual dan metafisik sebagaimana yang dipaparkan oleh Syaikh Siti Jenar. Dalam hal ini, filsafat bahasa menyoroti bagaimana kata-kata, kalimat, dan makna disampaikan serta bagaimana pemahaman tersebut dipengaruhi oleh konteks budaya dan sejarah. Ambiguitas Bahasa adalah tantangan utama dalam memahami ajaran Syaikh Siti jenar adalah ambiguitas Bahasa yang digunakan </w:t>
      </w:r>
      <w:r w:rsidRPr="003C435A">
        <w:rPr>
          <w:rFonts w:cstheme="minorHAnsi"/>
          <w:sz w:val="24"/>
          <w:szCs w:val="24"/>
        </w:rPr>
        <w:fldChar w:fldCharType="begin"/>
      </w:r>
      <w:r w:rsidRPr="003C435A">
        <w:rPr>
          <w:rFonts w:cstheme="minorHAnsi"/>
          <w:sz w:val="24"/>
          <w:szCs w:val="24"/>
        </w:rPr>
        <w:instrText xml:space="preserve"> ADDIN ZOTERO_ITEM CSL_CITATION {"citationID":"Hs3m0zGh","properties":{"formattedCitation":"(Asmaroini, Mahardhani, and Mahrus 2020)","plainCitation":"(Asmaroini, Mahardhani, and Mahrus 2020)","noteIndex":0},"citationItems":[{"id":7,"uris":["http://zotero.org/users/local/D7jvGkIN/items/PWFYPVST"],"itemData":{"id":7,"type":"article-journal","abstract":"The purpose of this research were, first, to describe the role of Jendral Sudirman Mosque (MJS), and second, to find out human value internalization in Pancasila through Ngaji Filsafat (Philosophy Discussion) at MJS. The research used a qualitative method with a descriptive type where the data collection was conducted through observation, interviews, and documentation. The informants were the administrator of MJS and participants of Ngaji Filsafat. The research showed that MJS has a vital role through its spiritual, intellectual, and socio-cultural functions. Furthermore, through the Ngaji Filsafat held in MJS, it is a place of worship and has potential in the realm of scholarship that could be utilized not only by academics and Muslims but also by the broader community of interreligious groups by promoting humanitarian awareness. Internalization of Pancasila's human values explicitly also existed through Ngaji Filsafat, such as respecting opinions, caring for others, and respecting other people's rights and obligations.","container-title":"Al-Adabiya: Jurnal Kebudayaan dan Keagamaan","DOI":"10.37680/adabiya.v15i02.510","ISSN":"2540-9204, 1907-1191","issue":"02","journalAbbreviation":"adab","language":"en","license":"http://creativecommons.org/licenses/by-sa/4.0","page":"271-285","source":"DOI.org (Crossref)","title":"The Role of Mosque for Internalizing Pancasila through Ngaji Filsafat in MJS Yogyakarta","URL":"https://ejournal.insuriponorogo.ac.id/index.php/adabiya/article/view/510","volume":"15","author":[{"family":"Asmaroini","given":"Ambiro Puji"},{"family":"Mahardhani","given":"Ardhana Januar"},{"family":"Mahrus","given":"Muhammad Afif"}],"accessed":{"date-parts":[["2024",12,4]]},"issued":{"date-parts":[["2020",12,21]]}}}],"schema":"https://github.com/citation-style-language/schema/raw/master/csl-citation.json"} </w:instrText>
      </w:r>
      <w:r w:rsidRPr="003C435A">
        <w:rPr>
          <w:rFonts w:cstheme="minorHAnsi"/>
          <w:sz w:val="24"/>
          <w:szCs w:val="24"/>
        </w:rPr>
        <w:fldChar w:fldCharType="separate"/>
      </w:r>
      <w:r w:rsidRPr="003C435A">
        <w:rPr>
          <w:rFonts w:cstheme="minorHAnsi"/>
          <w:sz w:val="24"/>
          <w:szCs w:val="24"/>
        </w:rPr>
        <w:t>(Asmaroini, Mahardhani, and Mahrus 2020)</w:t>
      </w:r>
      <w:r w:rsidRPr="003C435A">
        <w:rPr>
          <w:rFonts w:cstheme="minorHAnsi"/>
          <w:sz w:val="24"/>
          <w:szCs w:val="24"/>
        </w:rPr>
        <w:fldChar w:fldCharType="end"/>
      </w:r>
      <w:r w:rsidRPr="003C435A">
        <w:rPr>
          <w:rFonts w:cstheme="minorHAnsi"/>
          <w:sz w:val="24"/>
          <w:szCs w:val="24"/>
        </w:rPr>
        <w:t>. Tetapi ambiguitas ini dalam filsafat Bahasa dapat memancing pemikiran kritis dan intropeksi mendalam para pendengarnya. Dan hal ini membuat jaran Siti Jenar terbuka terhadap berbagai interprestasi, yang kemudian menjadi sumber perdebatan di kalangan utama masyarakat.</w:t>
      </w:r>
    </w:p>
    <w:p w14:paraId="3BB571C7" w14:textId="77777777" w:rsidR="000A12F8" w:rsidRPr="003C435A" w:rsidRDefault="000A12F8" w:rsidP="003C435A">
      <w:pPr>
        <w:pStyle w:val="ListParagraph"/>
        <w:numPr>
          <w:ilvl w:val="0"/>
          <w:numId w:val="31"/>
        </w:numPr>
        <w:spacing w:after="0" w:line="240" w:lineRule="auto"/>
        <w:jc w:val="both"/>
        <w:rPr>
          <w:b/>
          <w:bCs/>
          <w:sz w:val="24"/>
          <w:szCs w:val="24"/>
          <w:lang w:val="en-ID" w:eastAsia="en-ID"/>
        </w:rPr>
      </w:pPr>
      <w:r w:rsidRPr="003C435A">
        <w:rPr>
          <w:b/>
          <w:bCs/>
          <w:sz w:val="24"/>
          <w:szCs w:val="24"/>
          <w:lang w:val="en-ID" w:eastAsia="en-ID"/>
        </w:rPr>
        <w:t>Ngaji Filsafat 221 : Nizami Ganjavi – Layla Majnun</w:t>
      </w:r>
    </w:p>
    <w:p w14:paraId="75D769AF" w14:textId="3708D868" w:rsidR="000A12F8" w:rsidRPr="003C435A" w:rsidRDefault="000A12F8" w:rsidP="00F3521A">
      <w:pPr>
        <w:spacing w:after="0" w:line="240" w:lineRule="auto"/>
        <w:ind w:firstLine="567"/>
        <w:jc w:val="both"/>
        <w:rPr>
          <w:rFonts w:cstheme="minorHAnsi"/>
          <w:sz w:val="24"/>
          <w:szCs w:val="24"/>
        </w:rPr>
      </w:pPr>
      <w:r w:rsidRPr="003C435A">
        <w:rPr>
          <w:rFonts w:cstheme="minorHAnsi"/>
          <w:sz w:val="24"/>
          <w:szCs w:val="24"/>
        </w:rPr>
        <w:t xml:space="preserve">Filsafat Layla Majnun berasal dari kisah cinta legendaris yang sangat popular di dunia islam khususnya Timur Tengah. Kisah ini tidak hanya dilihat sebagai cerita romantis, tetapi juga memiliki dimensi filosofis dan spiritual yang mendalam, terutama dalam tradisi sufisme </w:t>
      </w:r>
      <w:r w:rsidRPr="003C435A">
        <w:rPr>
          <w:rFonts w:cstheme="minorHAnsi"/>
          <w:sz w:val="24"/>
          <w:szCs w:val="24"/>
        </w:rPr>
        <w:fldChar w:fldCharType="begin"/>
      </w:r>
      <w:r w:rsidRPr="003C435A">
        <w:rPr>
          <w:rFonts w:cstheme="minorHAnsi"/>
          <w:sz w:val="24"/>
          <w:szCs w:val="24"/>
        </w:rPr>
        <w:instrText xml:space="preserve"> ADDIN ZOTERO_ITEM CSL_CITATION {"citationID":"fIWbJXEx","properties":{"formattedCitation":"(Asmaroini, Mahardhani, and Mahrus 2020; Arifin and Abdurrazaq 2022)","plainCitation":"(Asmaroini, Mahardhani, and Mahrus 2020; Arifin and Abdurrazaq 2022)","noteIndex":0},"citationItems":[{"id":7,"uris":["http://zotero.org/users/local/D7jvGkIN/items/PWFYPVST"],"itemData":{"id":7,"type":"article-journal","abstract":"The purpose of this research were, first, to describe the role of Jendral Sudirman Mosque (MJS), and second, to find out human value internalization in Pancasila through Ngaji Filsafat (Philosophy Discussion) at MJS. The research used a qualitative method with a descriptive type where the data collection was conducted through observation, interviews, and documentation. The informants were the administrator of MJS and participants of Ngaji Filsafat. The research showed that MJS has a vital role through its spiritual, intellectual, and socio-cultural functions. Furthermore, through the Ngaji Filsafat held in MJS, it is a place of worship and has potential in the realm of scholarship that could be utilized not only by academics and Muslims but also by the broader community of interreligious groups by promoting humanitarian awareness. Internalization of Pancasila's human values explicitly also existed through Ngaji Filsafat, such as respecting opinions, caring for others, and respecting other people's rights and obligations.","container-title":"Al-Adabiya: Jurnal Kebudayaan dan Keagamaan","DOI":"10.37680/adabiya.v15i02.510","ISSN":"2540-9204, 1907-1191","issue":"02","journalAbbreviation":"adab","language":"en","license":"http://creativecommons.org/licenses/by-sa/4.0","page":"271-285","source":"DOI.org (Crossref)","title":"The Role of Mosque for Internalizing Pancasila through Ngaji Filsafat in MJS Yogyakarta","URL":"https://ejournal.insuriponorogo.ac.id/index.php/adabiya/article/view/510","volume":"15","author":[{"family":"Asmaroini","given":"Ambiro Puji"},{"family":"Mahardhani","given":"Ardhana Januar"},{"family":"Mahrus","given":"Muhammad Afif"}],"accessed":{"date-parts":[["2024",12,4]]},"issued":{"date-parts":[["2020",12,21]]}}},{"id":8,"uris":["http://zotero.org/users/local/D7jvGkIN/items/ELK3ZISV"],"itemData":{"id":8,"type":"article-journal","abstract":"The purpose of this study is to quantify whether or not there is a significant relationship, as well as the nature of the relationship, between watching the Ngaji Filsafat Video Show on the MJS Channel Youtube Account and the Viewers’ Wisdom Response. This method of study employed a quantitative approach with survey techniques and a questionnaire instrument. The audience and fans of the Ngaji Filsafat video uploaded by the MJS Channel on YouTube comprised the population of this study. The Lemeshow formula was used to determine the number of samples, which resulted in 100 respondents. Simple random sampling was used in the sampling technique. According to the results of this study, there is a significant relationship between watching the Ngaji Filsafat Video Show on the MJS Channel Youtube Account and the Wisdom Response of the Viewers. The chi-square test between the two dimensions reveals a significant relationship at the 95% confidence level. Furthermore, through the SpearmanRank test, it shows that the correlation of the total score of viewers' answers on the two variables measured using an ordinal scale turns out to be a value of 0.528 and shows significance at the 95% confidence level and the correlation level is strong and unidirectional. That is, the higher the size of watching the show for viewers, the higher the wisdom response of viewers.","container-title":"Alhadharah: Jurnal Ilmu Dakwah","DOI":"10.18592/alhadharah.v21i2.7513","ISSN":"2579-986X, 1412-9515","issue":"2","journalAbbreviation":"alhadharah","language":"id","license":"http://creativecommons.org/licenses/by/4.0","page":"65","source":"DOI.org (Crossref)","title":"Hubungan Menonton Tayangan Video Ngaji Filsafat Akun Youtube MJS Channel dengan Respons Kebijaksanaan Viewers","URL":"http://jurnal.uin-antasari.ac.id/index.php/alhadharah/article/view/7513","volume":"21","author":[{"family":"Arifin","given":"Achmad Abdul"},{"family":"Abdurrazaq","given":"Muhammad Nur Kholish"}],"accessed":{"date-parts":[["2024",12,4]]},"issued":{"date-parts":[["2022",12,31]]}}}],"schema":"https://github.com/citation-style-language/schema/raw/master/csl-citation.json"} </w:instrText>
      </w:r>
      <w:r w:rsidRPr="003C435A">
        <w:rPr>
          <w:rFonts w:cstheme="minorHAnsi"/>
          <w:sz w:val="24"/>
          <w:szCs w:val="24"/>
        </w:rPr>
        <w:fldChar w:fldCharType="separate"/>
      </w:r>
      <w:r w:rsidRPr="003C435A">
        <w:rPr>
          <w:rFonts w:cstheme="minorHAnsi"/>
          <w:sz w:val="24"/>
          <w:szCs w:val="24"/>
        </w:rPr>
        <w:t>(Asmaroini, Mahardhani, and Mahrus 2020; Arifin and Abdurrazaq 2022)</w:t>
      </w:r>
      <w:r w:rsidRPr="003C435A">
        <w:rPr>
          <w:rFonts w:cstheme="minorHAnsi"/>
          <w:sz w:val="24"/>
          <w:szCs w:val="24"/>
        </w:rPr>
        <w:fldChar w:fldCharType="end"/>
      </w:r>
      <w:r w:rsidRPr="003C435A">
        <w:rPr>
          <w:rFonts w:cstheme="minorHAnsi"/>
          <w:sz w:val="24"/>
          <w:szCs w:val="24"/>
        </w:rPr>
        <w:t xml:space="preserve">. Filsafat cinta pada kisah Layla Majnun sering diinterprestasikan sebagai simbol cinta manusia terhadap Tuhan. Majnun menjadi simbol pecinta yang kehilangan dirinya sepenuhnya dalam kerinduan kepada Layla, yang mewakili Tuhan. Kehilangan ego dan totalitas cinta ini mencerminkan </w:t>
      </w:r>
      <w:r w:rsidRPr="003C435A">
        <w:rPr>
          <w:rFonts w:cstheme="minorHAnsi"/>
          <w:sz w:val="24"/>
          <w:szCs w:val="24"/>
        </w:rPr>
        <w:lastRenderedPageBreak/>
        <w:t xml:space="preserve">perjalanan seorang sufi menuju penyatuan dengan Tuhan (fana’). </w:t>
      </w:r>
      <w:r w:rsidRPr="003C435A">
        <w:rPr>
          <w:rFonts w:cstheme="minorHAnsi"/>
          <w:sz w:val="24"/>
          <w:szCs w:val="24"/>
        </w:rPr>
        <w:fldChar w:fldCharType="begin"/>
      </w:r>
      <w:r w:rsidRPr="003C435A">
        <w:rPr>
          <w:rFonts w:cstheme="minorHAnsi"/>
          <w:sz w:val="24"/>
          <w:szCs w:val="24"/>
        </w:rPr>
        <w:instrText xml:space="preserve"> ADDIN ZOTERO_ITEM CSL_CITATION {"citationID":"PkuEnsqO","properties":{"formattedCitation":"(Octafany 2021; Arifin and Abdurrazaq 2022)","plainCitation":"(Octafany 2021; Arifin and Abdurrazaq 2022)","noteIndex":0},"citationItems":[{"id":13,"uris":["http://zotero.org/users/local/D7jvGkIN/items/24BXCH3M"],"itemData":{"id":13,"type":"article-journal","abstract":"This article explores Rumi's mahabbah concept. Currently, in society, the concept of love is degrading in meaning, resulting in its constriction. This is because the concept of mahabbah, which we usually refer to as \"love,\" is unfamiliar to the general population. In general, society equates love with liking the other sex. Spite of the fact ,  Rumi asserts that love is not confined to that. The notion of love will be addressed in this study via the lens of Jalaluddin Rumi, specifically the nature of love and its application in life. The findings of this study provide an outline of the type of love that people should possess: love powerful enough to cause someone to love their god.","container-title":"Refleksi Jurnal Filsafat dan Pemikiran Islam","DOI":"10.14421/ref.v20i2.2053","ISSN":"2548-4745, 1411-9951","issue":"2","journalAbbreviation":"Ref","page":"215-231","source":"DOI.org (Crossref)","title":"KONSEP MAHABBAH JALALUDDIN RUMI","URL":"https://ejournal.uin-suka.ac.id/ushuluddin/ref/article/view/2002-06","volume":"20","author":[{"family":"Octafany","given":"Assya"}],"accessed":{"date-parts":[["2024",12,4]]},"issued":{"date-parts":[["2021",10,22]]}}},{"id":8,"uris":["http://zotero.org/users/local/D7jvGkIN/items/ELK3ZISV"],"itemData":{"id":8,"type":"article-journal","abstract":"The purpose of this study is to quantify whether or not there is a significant relationship, as well as the nature of the relationship, between watching the Ngaji Filsafat Video Show on the MJS Channel Youtube Account and the Viewers’ Wisdom Response. This method of study employed a quantitative approach with survey techniques and a questionnaire instrument. The audience and fans of the Ngaji Filsafat video uploaded by the MJS Channel on YouTube comprised the population of this study. The Lemeshow formula was used to determine the number of samples, which resulted in 100 respondents. Simple random sampling was used in the sampling technique. According to the results of this study, there is a significant relationship between watching the Ngaji Filsafat Video Show on the MJS Channel Youtube Account and the Wisdom Response of the Viewers. The chi-square test between the two dimensions reveals a significant relationship at the 95% confidence level. Furthermore, through the SpearmanRank test, it shows that the correlation of the total score of viewers' answers on the two variables measured using an ordinal scale turns out to be a value of 0.528 and shows significance at the 95% confidence level and the correlation level is strong and unidirectional. That is, the higher the size of watching the show for viewers, the higher the wisdom response of viewers.","container-title":"Alhadharah: Jurnal Ilmu Dakwah","DOI":"10.18592/alhadharah.v21i2.7513","ISSN":"2579-986X, 1412-9515","issue":"2","journalAbbreviation":"alhadharah","language":"id","license":"http://creativecommons.org/licenses/by/4.0","page":"65","source":"DOI.org (Crossref)","title":"Hubungan Menonton Tayangan Video Ngaji Filsafat Akun Youtube MJS Channel dengan Respons Kebijaksanaan Viewers","URL":"http://jurnal.uin-antasari.ac.id/index.php/alhadharah/article/view/7513","volume":"21","author":[{"family":"Arifin","given":"Achmad Abdul"},{"family":"Abdurrazaq","given":"Muhammad Nur Kholish"}],"accessed":{"date-parts":[["2024",12,4]]},"issued":{"date-parts":[["2022",12,31]]}}}],"schema":"https://github.com/citation-style-language/schema/raw/master/csl-citation.json"} </w:instrText>
      </w:r>
      <w:r w:rsidRPr="003C435A">
        <w:rPr>
          <w:rFonts w:cstheme="minorHAnsi"/>
          <w:sz w:val="24"/>
          <w:szCs w:val="24"/>
        </w:rPr>
        <w:fldChar w:fldCharType="separate"/>
      </w:r>
      <w:r w:rsidRPr="003C435A">
        <w:rPr>
          <w:rFonts w:cstheme="minorHAnsi"/>
          <w:sz w:val="24"/>
          <w:szCs w:val="24"/>
        </w:rPr>
        <w:t>(Octafany 2021; Arifin and Abdurrazaq 2022)</w:t>
      </w:r>
      <w:r w:rsidRPr="003C435A">
        <w:rPr>
          <w:rFonts w:cstheme="minorHAnsi"/>
          <w:sz w:val="24"/>
          <w:szCs w:val="24"/>
        </w:rPr>
        <w:fldChar w:fldCharType="end"/>
      </w:r>
      <w:r w:rsidRPr="003C435A">
        <w:rPr>
          <w:rFonts w:cstheme="minorHAnsi"/>
          <w:sz w:val="24"/>
          <w:szCs w:val="24"/>
        </w:rPr>
        <w:t xml:space="preserve">. Majnun menunjukkan bahwa cinta sejati memerlukan pengorbanan tanpa syarat dan kesetian tanpa batas. Majnun rela unutk meninggalkan dunia, kehormatan, dan kenyamanan demi rasa cintanya kepaa Layla </w:t>
      </w:r>
      <w:r w:rsidRPr="003C435A">
        <w:rPr>
          <w:rFonts w:cstheme="minorHAnsi"/>
          <w:sz w:val="24"/>
          <w:szCs w:val="24"/>
        </w:rPr>
        <w:fldChar w:fldCharType="begin"/>
      </w:r>
      <w:r w:rsidRPr="003C435A">
        <w:rPr>
          <w:rFonts w:cstheme="minorHAnsi"/>
          <w:sz w:val="24"/>
          <w:szCs w:val="24"/>
        </w:rPr>
        <w:instrText xml:space="preserve"> ADDIN ZOTERO_ITEM CSL_CITATION {"citationID":"a5sr6kaibf","properties":{"formattedCitation":"(Ichsan 2021)","plainCitation":"(Ichsan 2021)","noteIndex":0},"citationItems":[{"id":20,"uris":["http://zotero.org/users/local/D7jvGkIN/items/4FKAXKUE"],"itemData":{"id":20,"type":"article-journal","abstract":"Layla Majnun is a novel written by a Sufi and a poet from Persia named Nizami Ganjavi, he expresses his thoughts through prose, poetry, and poetry which is very thick with deep spiritual meaning. There are many versions of the story of Layla Majnun, but Nizami's work is the most famous and there have been many researchers who have researched the Layla Majnun novel, but no researcher has yet examined the da'wah message in the novel. This study aims to analyze the da'wah messages contained in the Layla Majnun novel. The method used in this research is library research. The data analysis technique uses the content analysis method. The findings of this study indicate that the novel Layla Majnun contains da'wah messages, namely the message of the creed, the message of preaching sharia, the message of preaching mua'malah, and the message of da’wah morals.","container-title":"At-Tanzir: Jurnal Ilmiah Prodi Komunikasi Penyiaran Islam","DOI":"10.47498/tanzir.v11i2.436","ISSN":"2620-3359, 2085-255X","journalAbbreviation":"tanzir","page":"229","source":"DOI.org (Crossref)","title":"ANALISIS PESAN DAKWAH DALAM NOVEL LAYLA MAJNUN","URL":"https://ejournal.staindirundeng.ac.id/index.php/tanzir/article/view/436","author":[{"family":"Ichsan","given":"Wahyu Khairul"}],"accessed":{"date-parts":[["2024",12,5]]},"issued":{"date-parts":[["2021",1,2]]}}}],"schema":"https://github.com/citation-style-language/schema/raw/master/csl-citation.json"} </w:instrText>
      </w:r>
      <w:r w:rsidRPr="003C435A">
        <w:rPr>
          <w:rFonts w:cstheme="minorHAnsi"/>
          <w:sz w:val="24"/>
          <w:szCs w:val="24"/>
        </w:rPr>
        <w:fldChar w:fldCharType="separate"/>
      </w:r>
      <w:r w:rsidRPr="003C435A">
        <w:rPr>
          <w:rFonts w:cstheme="minorHAnsi"/>
          <w:sz w:val="24"/>
          <w:szCs w:val="24"/>
        </w:rPr>
        <w:t>(Ichsan 2021)</w:t>
      </w:r>
      <w:r w:rsidRPr="003C435A">
        <w:rPr>
          <w:rFonts w:cstheme="minorHAnsi"/>
          <w:sz w:val="24"/>
          <w:szCs w:val="24"/>
        </w:rPr>
        <w:fldChar w:fldCharType="end"/>
      </w:r>
      <w:r w:rsidRPr="003C435A">
        <w:rPr>
          <w:rFonts w:cstheme="minorHAnsi"/>
          <w:sz w:val="24"/>
          <w:szCs w:val="24"/>
        </w:rPr>
        <w:t>.</w:t>
      </w:r>
    </w:p>
    <w:p w14:paraId="63FE4287" w14:textId="77777777" w:rsidR="000A12F8" w:rsidRPr="003C435A" w:rsidRDefault="000A12F8" w:rsidP="003C435A">
      <w:pPr>
        <w:pStyle w:val="ListParagraph"/>
        <w:numPr>
          <w:ilvl w:val="0"/>
          <w:numId w:val="31"/>
        </w:numPr>
        <w:spacing w:after="0" w:line="240" w:lineRule="auto"/>
        <w:jc w:val="both"/>
        <w:rPr>
          <w:b/>
          <w:bCs/>
          <w:sz w:val="24"/>
          <w:szCs w:val="24"/>
        </w:rPr>
      </w:pPr>
      <w:r w:rsidRPr="003C435A">
        <w:rPr>
          <w:b/>
          <w:bCs/>
          <w:sz w:val="24"/>
          <w:szCs w:val="24"/>
        </w:rPr>
        <w:t>Ngaji Filsafat 153 : Syaikh Abdul Qadir Al Jaelani-Ibadah Lahir Ibadah Batin</w:t>
      </w:r>
    </w:p>
    <w:p w14:paraId="5852B115" w14:textId="3A73D8A6" w:rsidR="000A12F8" w:rsidRPr="003C435A" w:rsidRDefault="000A12F8" w:rsidP="00F3521A">
      <w:pPr>
        <w:spacing w:after="0" w:line="240" w:lineRule="auto"/>
        <w:ind w:firstLine="567"/>
        <w:jc w:val="both"/>
        <w:rPr>
          <w:rFonts w:cstheme="minorHAnsi"/>
          <w:sz w:val="24"/>
          <w:szCs w:val="24"/>
        </w:rPr>
      </w:pPr>
      <w:r w:rsidRPr="003C435A">
        <w:rPr>
          <w:rFonts w:cstheme="minorHAnsi"/>
          <w:sz w:val="24"/>
          <w:szCs w:val="24"/>
        </w:rPr>
        <w:t xml:space="preserve">Jika di lihat dari segi filsafat bahasa Ngaji Filsafat 153 : Syaikh Abdul Qadir Al-Jaelani Ibadah lahir batin, mengeksplorasi bagaimana Bahasa digunakan untuk menjelaskan konsep-konsep spiritual yang mendalam, terutama terkait dengan praktik ibadah lahiriah atau eksternal dan batiniah atau internal dalam tradisi Islam Sufi. Syaikh Abdul Qadir Al-Jailani, seorang tokoh besar dalam tasawuf, menekankan pentingnya keseimbangan antara ibadah yang tampak (lahir) dan ibadah yang tersembunyi (batin) dalam membangun hubungan yang benar dengan Tuhan </w:t>
      </w:r>
      <w:r w:rsidRPr="003C435A">
        <w:rPr>
          <w:rFonts w:cstheme="minorHAnsi"/>
          <w:sz w:val="24"/>
          <w:szCs w:val="24"/>
        </w:rPr>
        <w:fldChar w:fldCharType="begin"/>
      </w:r>
      <w:r w:rsidRPr="003C435A">
        <w:rPr>
          <w:rFonts w:cstheme="minorHAnsi"/>
          <w:sz w:val="24"/>
          <w:szCs w:val="24"/>
        </w:rPr>
        <w:instrText xml:space="preserve"> ADDIN ZOTERO_ITEM CSL_CITATION {"citationID":"LMeQAbza","properties":{"formattedCitation":"(Arifin and Abdurrazaq 2022)","plainCitation":"(Arifin and Abdurrazaq 2022)","noteIndex":0},"citationItems":[{"id":8,"uris":["http://zotero.org/users/local/D7jvGkIN/items/ELK3ZISV"],"itemData":{"id":8,"type":"article-journal","abstract":"The purpose of this study is to quantify whether or not there is a significant relationship, as well as the nature of the relationship, between watching the Ngaji Filsafat Video Show on the MJS Channel Youtube Account and the Viewers’ Wisdom Response. This method of study employed a quantitative approach with survey techniques and a questionnaire instrument. The audience and fans of the Ngaji Filsafat video uploaded by the MJS Channel on YouTube comprised the population of this study. The Lemeshow formula was used to determine the number of samples, which resulted in 100 respondents. Simple random sampling was used in the sampling technique. According to the results of this study, there is a significant relationship between watching the Ngaji Filsafat Video Show on the MJS Channel Youtube Account and the Wisdom Response of the Viewers. The chi-square test between the two dimensions reveals a significant relationship at the 95% confidence level. Furthermore, through the SpearmanRank test, it shows that the correlation of the total score of viewers' answers on the two variables measured using an ordinal scale turns out to be a value of 0.528 and shows significance at the 95% confidence level and the correlation level is strong and unidirectional. That is, the higher the size of watching the show for viewers, the higher the wisdom response of viewers.","container-title":"Alhadharah: Jurnal Ilmu Dakwah","DOI":"10.18592/alhadharah.v21i2.7513","ISSN":"2579-986X, 1412-9515","issue":"2","journalAbbreviation":"alhadharah","language":"id","license":"http://creativecommons.org/licenses/by/4.0","page":"65","source":"DOI.org (Crossref)","title":"Hubungan Menonton Tayangan Video Ngaji Filsafat Akun Youtube MJS Channel dengan Respons Kebijaksanaan Viewers","URL":"http://jurnal.uin-antasari.ac.id/index.php/alhadharah/article/view/7513","volume":"21","author":[{"family":"Arifin","given":"Achmad Abdul"},{"family":"Abdurrazaq","given":"Muhammad Nur Kholish"}],"accessed":{"date-parts":[["2024",12,4]]},"issued":{"date-parts":[["2022",12,31]]}}}],"schema":"https://github.com/citation-style-language/schema/raw/master/csl-citation.json"} </w:instrText>
      </w:r>
      <w:r w:rsidRPr="003C435A">
        <w:rPr>
          <w:rFonts w:cstheme="minorHAnsi"/>
          <w:sz w:val="24"/>
          <w:szCs w:val="24"/>
        </w:rPr>
        <w:fldChar w:fldCharType="separate"/>
      </w:r>
      <w:r w:rsidRPr="003C435A">
        <w:rPr>
          <w:rFonts w:cstheme="minorHAnsi"/>
          <w:sz w:val="24"/>
          <w:szCs w:val="24"/>
        </w:rPr>
        <w:t>(Arifin and Abdurrazaq 2022)</w:t>
      </w:r>
      <w:r w:rsidRPr="003C435A">
        <w:rPr>
          <w:rFonts w:cstheme="minorHAnsi"/>
          <w:sz w:val="24"/>
          <w:szCs w:val="24"/>
        </w:rPr>
        <w:fldChar w:fldCharType="end"/>
      </w:r>
      <w:r w:rsidRPr="003C435A">
        <w:rPr>
          <w:rFonts w:cstheme="minorHAnsi"/>
          <w:sz w:val="24"/>
          <w:szCs w:val="24"/>
        </w:rPr>
        <w:t>.</w:t>
      </w:r>
    </w:p>
    <w:p w14:paraId="3882199F" w14:textId="77777777" w:rsidR="00766FE4" w:rsidRDefault="00766FE4" w:rsidP="00766FE4">
      <w:pPr>
        <w:spacing w:after="0" w:line="240" w:lineRule="auto"/>
        <w:jc w:val="both"/>
        <w:rPr>
          <w:b/>
          <w:bCs/>
          <w:sz w:val="24"/>
          <w:szCs w:val="24"/>
        </w:rPr>
      </w:pPr>
    </w:p>
    <w:p w14:paraId="776044D2" w14:textId="571AC19A" w:rsidR="000A12F8" w:rsidRPr="003C435A" w:rsidRDefault="000A12F8" w:rsidP="00766FE4">
      <w:pPr>
        <w:spacing w:after="0" w:line="240" w:lineRule="auto"/>
        <w:jc w:val="both"/>
        <w:rPr>
          <w:b/>
          <w:bCs/>
          <w:sz w:val="24"/>
          <w:szCs w:val="24"/>
          <w:lang w:val="en-ID" w:eastAsia="en-ID"/>
        </w:rPr>
      </w:pPr>
      <w:r w:rsidRPr="003C435A">
        <w:rPr>
          <w:b/>
          <w:bCs/>
          <w:sz w:val="24"/>
          <w:szCs w:val="24"/>
        </w:rPr>
        <w:t>Tanggapan Masyarakat Terhadap Video Yang Populer Di Kanal Youtube MJS Channel</w:t>
      </w:r>
    </w:p>
    <w:p w14:paraId="21293512" w14:textId="6F06BB8F" w:rsidR="000A12F8" w:rsidRPr="003C435A" w:rsidRDefault="000A12F8" w:rsidP="000A12F8">
      <w:pPr>
        <w:spacing w:after="0" w:line="240" w:lineRule="auto"/>
        <w:ind w:firstLine="567"/>
        <w:jc w:val="both"/>
        <w:rPr>
          <w:rFonts w:cstheme="minorHAnsi"/>
          <w:sz w:val="24"/>
          <w:szCs w:val="24"/>
        </w:rPr>
      </w:pPr>
      <w:r w:rsidRPr="003C435A">
        <w:rPr>
          <w:rFonts w:cstheme="minorHAnsi"/>
          <w:sz w:val="24"/>
          <w:szCs w:val="24"/>
        </w:rPr>
        <w:t xml:space="preserve">Jika dilihat dari beberapa komentar yang dapat dilihat dari video teratas dari 4 video populer yang ada di kanal youtube MJS Channel, terdapat banyak pro dan kontra terhadap proses digitalisasi filsafat Bahasa  pada kanal youtube MJS Channel. Sebagian masyarakat mendukung konten yang ada di Channel Youtube dengan menggunakan Bahasa filsafat yang ringkas dan mudah dipahami. Namun sebagian masyarakat juga tidak mendukung – kurang memahami, berbeda pandangan, karena pemikiran filsafat tidak dapat diterima secara umum, karena pemikiran filsafat yang luas dan mendalam setiap kajian yang diunggah  dalam MJS channel bukanlah sesuatu yang buruk tetapi baik karena memperlihatkan berhasilnya penggunaan filsafat bahasa pada setiap video kajian di MJS Channel untung merangsang masyarakat berpikir secara kritis. Sehingga keberadaan kanal Youtube MJS Channel berimplikasi pada terbentuknya kajian filsafat yang mudah di pahami. Tanggapan masyarakat terhadap video yang populer di kanal YouTube </w:t>
      </w:r>
      <w:r w:rsidRPr="003C435A">
        <w:rPr>
          <w:rFonts w:cstheme="minorHAnsi"/>
          <w:b/>
          <w:bCs/>
          <w:sz w:val="24"/>
          <w:szCs w:val="24"/>
        </w:rPr>
        <w:t>Masjid Jenderal Sudirman Channel</w:t>
      </w:r>
      <w:r w:rsidRPr="003C435A">
        <w:rPr>
          <w:rFonts w:cstheme="minorHAnsi"/>
          <w:sz w:val="24"/>
          <w:szCs w:val="24"/>
        </w:rPr>
        <w:t xml:space="preserve"> biasanya mencerminkan berbagai perspektif, bergantung pada tema dan penyampaian video tersebut. Kanal ini dikenal karena menyajikan konten-konten islami seperti ceramah, kajian agama, dan diskusi filosofis, yang banyak diminati masyarakat muslim Indonesia.</w:t>
      </w:r>
    </w:p>
    <w:p w14:paraId="783ECABA" w14:textId="29BB9F5F" w:rsidR="00227CF2" w:rsidRPr="003C435A" w:rsidRDefault="00227CF2" w:rsidP="004B10E2">
      <w:pPr>
        <w:pStyle w:val="ListParagraph"/>
        <w:spacing w:after="0" w:line="240" w:lineRule="auto"/>
        <w:ind w:left="0"/>
        <w:rPr>
          <w:rFonts w:eastAsiaTheme="minorEastAsia" w:cstheme="minorHAnsi"/>
          <w:sz w:val="24"/>
          <w:szCs w:val="24"/>
        </w:rPr>
      </w:pPr>
    </w:p>
    <w:p w14:paraId="1BF42B85" w14:textId="77777777" w:rsidR="00B5176B" w:rsidRPr="003C435A" w:rsidRDefault="00185CBD" w:rsidP="004B10E2">
      <w:pPr>
        <w:pStyle w:val="Heading1"/>
        <w:spacing w:before="0" w:line="240" w:lineRule="auto"/>
        <w:rPr>
          <w:rFonts w:asciiTheme="minorHAnsi" w:hAnsiTheme="minorHAnsi" w:cstheme="minorHAnsi"/>
          <w:color w:val="auto"/>
          <w:sz w:val="24"/>
          <w:szCs w:val="24"/>
        </w:rPr>
      </w:pPr>
      <w:r w:rsidRPr="003C435A">
        <w:rPr>
          <w:rFonts w:asciiTheme="minorHAnsi" w:hAnsiTheme="minorHAnsi" w:cstheme="minorHAnsi"/>
          <w:color w:val="auto"/>
          <w:sz w:val="24"/>
          <w:szCs w:val="24"/>
        </w:rPr>
        <w:t>SIMPULAN</w:t>
      </w:r>
    </w:p>
    <w:p w14:paraId="0136612A" w14:textId="3059633F" w:rsidR="00B5176B" w:rsidRPr="00286DF8" w:rsidRDefault="000A12F8" w:rsidP="000A12F8">
      <w:pPr>
        <w:spacing w:after="0" w:line="240" w:lineRule="auto"/>
        <w:ind w:firstLine="567"/>
        <w:jc w:val="both"/>
        <w:rPr>
          <w:rFonts w:cstheme="minorHAnsi"/>
        </w:rPr>
      </w:pPr>
      <w:r w:rsidRPr="003C435A">
        <w:rPr>
          <w:rFonts w:cstheme="minorHAnsi"/>
          <w:sz w:val="24"/>
          <w:szCs w:val="24"/>
        </w:rPr>
        <w:tab/>
        <w:t>Analisis filsafat bahasa terhadap Channel YouTube Masjid Jenderal Sudirman menunjukkan bahwa bahasa digunakan secara efektif untuk menyampaikan nilai-nilai spiritual, moral, dan sosial kepada masyarakat. Kanal ini memilih kata-kata yang kaya makna dan simbolis untuk memperkuat pemahaman audiens tentang konsep-konsep agama. Selain itu, bahasa yang digunakan dalam ceramah juga bersifat persuasif dan inspiratif, mendorong audiens untuk menerapkan ajaran agama dalam kehidupan sehari-hari. Kanal ini juga memperhatikan konteks budaya lokal dan menciptakan hubungan emosional dengan penonton melalui penggunaan bahasa yang familiar. Interaksi antara lisan dan visual, serta ruang diskusi melalui kolom komentar, memperkaya pengalaman komunikasi dan memungkinkan audiens untuk terlibat lebih jauh. Secara keseluruhan, bahasa yang digunakan dalam kanal ini tidak hanya menyampaikan pesan secara jelas, tetapi juga mendukung tujuan untuk mendidik, menginspirasi, dan membangun keharmonisan dalam..masyarakat.</w:t>
      </w:r>
    </w:p>
    <w:p w14:paraId="1E3A458D" w14:textId="77777777" w:rsidR="00B5176B" w:rsidRPr="00286DF8" w:rsidRDefault="00B5176B" w:rsidP="004B10E2">
      <w:pPr>
        <w:spacing w:after="0" w:line="240" w:lineRule="auto"/>
        <w:ind w:firstLine="360"/>
        <w:jc w:val="both"/>
        <w:rPr>
          <w:rFonts w:cstheme="minorHAnsi"/>
        </w:rPr>
      </w:pPr>
    </w:p>
    <w:p w14:paraId="3C8AFC07" w14:textId="77777777" w:rsidR="007448BB" w:rsidRPr="00286DF8" w:rsidRDefault="00185CBD" w:rsidP="004B10E2">
      <w:pPr>
        <w:spacing w:after="0" w:line="240" w:lineRule="auto"/>
        <w:rPr>
          <w:rFonts w:cstheme="minorHAnsi"/>
          <w:b/>
        </w:rPr>
      </w:pPr>
      <w:r w:rsidRPr="00286DF8">
        <w:rPr>
          <w:rFonts w:cstheme="minorHAnsi"/>
          <w:b/>
        </w:rPr>
        <w:t>DAFTAR PUSTAKA</w:t>
      </w:r>
    </w:p>
    <w:p w14:paraId="170B0D40" w14:textId="152531E5" w:rsidR="000A12F8" w:rsidRPr="000A12F8" w:rsidRDefault="000A12F8" w:rsidP="000A12F8">
      <w:pPr>
        <w:spacing w:after="0" w:line="240" w:lineRule="auto"/>
        <w:ind w:left="567" w:hanging="567"/>
        <w:jc w:val="both"/>
        <w:rPr>
          <w:sz w:val="24"/>
          <w:szCs w:val="24"/>
        </w:rPr>
      </w:pPr>
      <w:r w:rsidRPr="00131B0A">
        <w:rPr>
          <w:sz w:val="24"/>
          <w:szCs w:val="24"/>
        </w:rPr>
        <w:t xml:space="preserve">Arifin, Achmad Abdul, and Muhammad Nur Kholish Abdurrazaq. 2022. “Hubungan Menonton Tayangan Video Ngaji Filsafat Akun Youtube MJS Channel dengan Respons Kebijaksanaan Viewers.” </w:t>
      </w:r>
      <w:r w:rsidRPr="000A12F8">
        <w:rPr>
          <w:sz w:val="24"/>
          <w:szCs w:val="24"/>
        </w:rPr>
        <w:t>Alhadharah: Jurnal Ilmu Dakwah</w:t>
      </w:r>
      <w:r w:rsidRPr="00131B0A">
        <w:rPr>
          <w:sz w:val="24"/>
          <w:szCs w:val="24"/>
        </w:rPr>
        <w:t xml:space="preserve"> 21 (2): 65. https://doi.org/10.18592/alhadharah.v21i2.7513.</w:t>
      </w:r>
    </w:p>
    <w:p w14:paraId="335BB590" w14:textId="53BD8D5C" w:rsidR="000A12F8" w:rsidRPr="000A12F8" w:rsidRDefault="000A12F8" w:rsidP="000A12F8">
      <w:pPr>
        <w:spacing w:after="0" w:line="240" w:lineRule="auto"/>
        <w:ind w:left="567" w:hanging="567"/>
        <w:jc w:val="both"/>
        <w:rPr>
          <w:sz w:val="24"/>
          <w:szCs w:val="24"/>
        </w:rPr>
      </w:pPr>
      <w:r w:rsidRPr="00131B0A">
        <w:rPr>
          <w:sz w:val="24"/>
          <w:szCs w:val="24"/>
        </w:rPr>
        <w:t xml:space="preserve">Asmaroini, Ambiro Puji, Ardhana Januar Mahardhani, and Muhammad Afif Mahrus. 2020. “The Role of Mosque for Internalizing Pancasila through Ngaji Filsafat in MJS Yogyakarta.” </w:t>
      </w:r>
      <w:r w:rsidRPr="000A12F8">
        <w:rPr>
          <w:sz w:val="24"/>
          <w:szCs w:val="24"/>
        </w:rPr>
        <w:t>Al-Adabiya: Jurnal Kebudayaan Dan Keagamaan</w:t>
      </w:r>
      <w:r w:rsidRPr="00131B0A">
        <w:rPr>
          <w:sz w:val="24"/>
          <w:szCs w:val="24"/>
        </w:rPr>
        <w:t xml:space="preserve"> 15 (02): 271–85. https://doi.org/10.37680/adabiya.v15i02.510.</w:t>
      </w:r>
    </w:p>
    <w:p w14:paraId="25D8595A" w14:textId="48B5997B" w:rsidR="000A12F8" w:rsidRPr="000A12F8" w:rsidRDefault="000A12F8" w:rsidP="000A12F8">
      <w:pPr>
        <w:spacing w:after="0" w:line="240" w:lineRule="auto"/>
        <w:ind w:left="567" w:hanging="567"/>
        <w:jc w:val="both"/>
        <w:rPr>
          <w:sz w:val="24"/>
          <w:szCs w:val="24"/>
        </w:rPr>
      </w:pPr>
      <w:r w:rsidRPr="00131B0A">
        <w:rPr>
          <w:sz w:val="24"/>
          <w:szCs w:val="24"/>
        </w:rPr>
        <w:t>Charolina, Novieta Merry, and Nurul Qomariyatul Jamilah. n.d. “HUBUNGAN BAHASA DENGAN FILSAFAT : FILSAFAT BAHASA.”</w:t>
      </w:r>
    </w:p>
    <w:p w14:paraId="2ECB14D7" w14:textId="22EAF8DD" w:rsidR="000A12F8" w:rsidRPr="000A12F8" w:rsidRDefault="000A12F8" w:rsidP="000A12F8">
      <w:pPr>
        <w:spacing w:after="0" w:line="240" w:lineRule="auto"/>
        <w:ind w:left="567" w:hanging="567"/>
        <w:jc w:val="both"/>
        <w:rPr>
          <w:sz w:val="24"/>
          <w:szCs w:val="24"/>
        </w:rPr>
      </w:pPr>
      <w:r w:rsidRPr="00131B0A">
        <w:rPr>
          <w:sz w:val="24"/>
          <w:szCs w:val="24"/>
        </w:rPr>
        <w:t xml:space="preserve">Ichsan, Wahyu Khairul. 2021. “ANALISIS PESAN DAKWAH DALAM NOVEL LAYLA MAJNUN.” </w:t>
      </w:r>
      <w:r w:rsidRPr="000A12F8">
        <w:rPr>
          <w:sz w:val="24"/>
          <w:szCs w:val="24"/>
        </w:rPr>
        <w:t>At-Tanzir: Jurnal Ilmiah Prodi Komunikasi Penyiaran Islam</w:t>
      </w:r>
      <w:r w:rsidRPr="00131B0A">
        <w:rPr>
          <w:sz w:val="24"/>
          <w:szCs w:val="24"/>
        </w:rPr>
        <w:t>, January, 229. https://doi.org/10.47498/tanzir.v11i2.436.</w:t>
      </w:r>
    </w:p>
    <w:p w14:paraId="3D732E75" w14:textId="1B66F607" w:rsidR="000A12F8" w:rsidRPr="000A12F8" w:rsidRDefault="000A12F8" w:rsidP="000A12F8">
      <w:pPr>
        <w:spacing w:after="0" w:line="240" w:lineRule="auto"/>
        <w:ind w:left="567" w:hanging="567"/>
        <w:jc w:val="both"/>
        <w:rPr>
          <w:sz w:val="24"/>
          <w:szCs w:val="24"/>
        </w:rPr>
      </w:pPr>
      <w:r w:rsidRPr="00131B0A">
        <w:rPr>
          <w:sz w:val="24"/>
          <w:szCs w:val="24"/>
        </w:rPr>
        <w:lastRenderedPageBreak/>
        <w:t xml:space="preserve">Izhar, Izhar, and Seftika Seftika. 2020. “Tindak Tutur Dalam Tinjauan Filsafat Bahasa.” </w:t>
      </w:r>
      <w:r w:rsidRPr="000A12F8">
        <w:rPr>
          <w:sz w:val="24"/>
          <w:szCs w:val="24"/>
        </w:rPr>
        <w:t>Anterior Jurnal</w:t>
      </w:r>
      <w:r w:rsidRPr="00131B0A">
        <w:rPr>
          <w:sz w:val="24"/>
          <w:szCs w:val="24"/>
        </w:rPr>
        <w:t xml:space="preserve"> 20 (1): 78–82. https://doi.org/10.33084/anterior.v20i1.1528.</w:t>
      </w:r>
    </w:p>
    <w:p w14:paraId="0E99A1BC" w14:textId="4680DC9D" w:rsidR="000A12F8" w:rsidRPr="000A12F8" w:rsidRDefault="000A12F8" w:rsidP="000A12F8">
      <w:pPr>
        <w:spacing w:after="0" w:line="240" w:lineRule="auto"/>
        <w:ind w:left="567" w:hanging="567"/>
        <w:jc w:val="both"/>
        <w:rPr>
          <w:sz w:val="24"/>
          <w:szCs w:val="24"/>
        </w:rPr>
      </w:pPr>
      <w:r w:rsidRPr="00131B0A">
        <w:rPr>
          <w:sz w:val="24"/>
          <w:szCs w:val="24"/>
        </w:rPr>
        <w:t xml:space="preserve">Octafany, Assya. 2021. “KONSEP MAHABBAH JALALUDDIN RUMI.” </w:t>
      </w:r>
      <w:r w:rsidRPr="000A12F8">
        <w:rPr>
          <w:sz w:val="24"/>
          <w:szCs w:val="24"/>
        </w:rPr>
        <w:t>Refleksi Jurnal Filsafat Dan Pemikiran Islam</w:t>
      </w:r>
      <w:r w:rsidRPr="00131B0A">
        <w:rPr>
          <w:sz w:val="24"/>
          <w:szCs w:val="24"/>
        </w:rPr>
        <w:t xml:space="preserve"> 20 (2): 215–31. https://doi.org/10.14421/ref.v20i2.2053.</w:t>
      </w:r>
    </w:p>
    <w:p w14:paraId="0D435677" w14:textId="6DF1F621" w:rsidR="000A12F8" w:rsidRPr="000A12F8" w:rsidRDefault="000A12F8" w:rsidP="000A12F8">
      <w:pPr>
        <w:spacing w:after="0" w:line="240" w:lineRule="auto"/>
        <w:ind w:left="567" w:hanging="567"/>
        <w:jc w:val="both"/>
        <w:rPr>
          <w:sz w:val="24"/>
          <w:szCs w:val="24"/>
        </w:rPr>
      </w:pPr>
      <w:r w:rsidRPr="00131B0A">
        <w:rPr>
          <w:sz w:val="24"/>
          <w:szCs w:val="24"/>
        </w:rPr>
        <w:t xml:space="preserve">Rachman, Anita Kurnia, Astria Prameswari, Desy Irafadillah Effendi, Dini Restiyanti Pratiwi, Hairul Imam, </w:t>
      </w:r>
      <w:bookmarkStart w:id="0" w:name="_GoBack"/>
      <w:bookmarkEnd w:id="0"/>
      <w:r w:rsidRPr="00131B0A">
        <w:rPr>
          <w:sz w:val="24"/>
          <w:szCs w:val="24"/>
        </w:rPr>
        <w:t>I Putu Oka Suardana, Ika Febriani, et al. 2023. “Filsafat Bahasa Dan Sastra Dalam Berbagai Perspektif.” Open Science Framework. https://doi.org/10.31219/osf.io/nk3db.</w:t>
      </w:r>
    </w:p>
    <w:p w14:paraId="4850197A" w14:textId="17D35DB7" w:rsidR="000A12F8" w:rsidRPr="000A12F8" w:rsidRDefault="000A12F8" w:rsidP="000A12F8">
      <w:pPr>
        <w:spacing w:after="0" w:line="240" w:lineRule="auto"/>
        <w:ind w:left="567" w:hanging="567"/>
        <w:jc w:val="both"/>
        <w:rPr>
          <w:sz w:val="24"/>
          <w:szCs w:val="24"/>
        </w:rPr>
      </w:pPr>
      <w:r w:rsidRPr="00131B0A">
        <w:rPr>
          <w:sz w:val="24"/>
          <w:szCs w:val="24"/>
        </w:rPr>
        <w:t>Retnosari, Sepdian, and Agus Darmuki. n.d. “Analisis Keterkaitan Filsafat Bahasa dengan Pembelajaran Bahasa Indonesia di SDN 4 Wirosari.”</w:t>
      </w:r>
    </w:p>
    <w:p w14:paraId="250BEE77" w14:textId="0BC5E64F" w:rsidR="000A12F8" w:rsidRPr="000A12F8" w:rsidRDefault="000A12F8" w:rsidP="000A12F8">
      <w:pPr>
        <w:spacing w:after="0" w:line="240" w:lineRule="auto"/>
        <w:ind w:left="567" w:hanging="567"/>
        <w:jc w:val="both"/>
        <w:rPr>
          <w:sz w:val="24"/>
          <w:szCs w:val="24"/>
        </w:rPr>
      </w:pPr>
      <w:r w:rsidRPr="00131B0A">
        <w:rPr>
          <w:sz w:val="24"/>
          <w:szCs w:val="24"/>
        </w:rPr>
        <w:t xml:space="preserve">Sri Umyati. 2023. “Pesan Dakwah Dr. Fahrudin Faiz ‘Nizami Ganjavi-Layla Majnun’ Di YouTube MJS Channel.” </w:t>
      </w:r>
      <w:r w:rsidRPr="000A12F8">
        <w:rPr>
          <w:sz w:val="24"/>
          <w:szCs w:val="24"/>
        </w:rPr>
        <w:t>Jurnal Riset Komunikasi Penyiaran Islam</w:t>
      </w:r>
      <w:r w:rsidRPr="00131B0A">
        <w:rPr>
          <w:sz w:val="24"/>
          <w:szCs w:val="24"/>
        </w:rPr>
        <w:t>, December, 83–90. https://doi.org/10.29313/jrkpi.v3i2.3008.</w:t>
      </w:r>
    </w:p>
    <w:p w14:paraId="70E848F0" w14:textId="2E937A53" w:rsidR="000A12F8" w:rsidRDefault="000A12F8" w:rsidP="000A12F8">
      <w:pPr>
        <w:spacing w:after="0" w:line="240" w:lineRule="auto"/>
        <w:ind w:left="567" w:hanging="567"/>
        <w:jc w:val="both"/>
        <w:rPr>
          <w:sz w:val="24"/>
          <w:szCs w:val="24"/>
        </w:rPr>
      </w:pPr>
      <w:r w:rsidRPr="00131B0A">
        <w:rPr>
          <w:sz w:val="24"/>
          <w:szCs w:val="24"/>
        </w:rPr>
        <w:t xml:space="preserve">Subhan, Roni, Alfiannisa Sawal Sugiharso, and Septisa Tadzkia Aini. 2024. “Filsafat Bahasa dalam Kajian Pendidikan Islam.” </w:t>
      </w:r>
      <w:r w:rsidRPr="000A12F8">
        <w:rPr>
          <w:sz w:val="24"/>
          <w:szCs w:val="24"/>
        </w:rPr>
        <w:t>Jurnal Sathar</w:t>
      </w:r>
      <w:r w:rsidRPr="00131B0A">
        <w:rPr>
          <w:sz w:val="24"/>
          <w:szCs w:val="24"/>
        </w:rPr>
        <w:t xml:space="preserve"> 2 (1): 1–14. </w:t>
      </w:r>
      <w:hyperlink r:id="rId8" w:history="1">
        <w:r w:rsidRPr="000A12F8">
          <w:t>https://doi.org/10.59548/js.v2i1.100</w:t>
        </w:r>
      </w:hyperlink>
      <w:r w:rsidRPr="00131B0A">
        <w:rPr>
          <w:sz w:val="24"/>
          <w:szCs w:val="24"/>
        </w:rPr>
        <w:t>.</w:t>
      </w:r>
    </w:p>
    <w:p w14:paraId="5B88CEA0" w14:textId="601405A0" w:rsidR="004B10E2" w:rsidRPr="002A4FB3" w:rsidRDefault="004B10E2" w:rsidP="000A12F8">
      <w:pPr>
        <w:spacing w:after="0" w:line="240" w:lineRule="auto"/>
        <w:jc w:val="both"/>
        <w:rPr>
          <w:sz w:val="24"/>
          <w:szCs w:val="24"/>
        </w:rPr>
      </w:pPr>
    </w:p>
    <w:p w14:paraId="2A6BB342" w14:textId="77777777" w:rsidR="00E56874" w:rsidRPr="00286DF8" w:rsidRDefault="00E56874" w:rsidP="004B10E2">
      <w:pPr>
        <w:spacing w:after="0" w:line="240" w:lineRule="auto"/>
        <w:ind w:left="426" w:hanging="426"/>
        <w:jc w:val="both"/>
        <w:rPr>
          <w:rFonts w:cstheme="minorHAnsi"/>
        </w:rPr>
      </w:pPr>
    </w:p>
    <w:sectPr w:rsidR="00E56874" w:rsidRPr="00286DF8" w:rsidSect="004B10E2">
      <w:headerReference w:type="default" r:id="rId9"/>
      <w:footerReference w:type="default" r:id="rId10"/>
      <w:headerReference w:type="first" r:id="rId11"/>
      <w:footerReference w:type="first" r:id="rId12"/>
      <w:type w:val="continuous"/>
      <w:pgSz w:w="11906" w:h="16838" w:code="9"/>
      <w:pgMar w:top="720" w:right="720" w:bottom="720" w:left="720" w:header="709" w:footer="709" w:gutter="0"/>
      <w:cols w:space="38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C99671" w14:textId="77777777" w:rsidR="00A65217" w:rsidRDefault="00A65217" w:rsidP="00D54C0C">
      <w:pPr>
        <w:spacing w:after="0" w:line="240" w:lineRule="auto"/>
      </w:pPr>
      <w:r>
        <w:separator/>
      </w:r>
    </w:p>
  </w:endnote>
  <w:endnote w:type="continuationSeparator" w:id="0">
    <w:p w14:paraId="35E61CCB" w14:textId="77777777" w:rsidR="00A65217" w:rsidRDefault="00A65217" w:rsidP="00D54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409382559"/>
      <w:docPartObj>
        <w:docPartGallery w:val="Page Numbers (Bottom of Page)"/>
        <w:docPartUnique/>
      </w:docPartObj>
    </w:sdtPr>
    <w:sdtEndPr>
      <w:rPr>
        <w:sz w:val="24"/>
        <w:szCs w:val="24"/>
      </w:rPr>
    </w:sdtEndPr>
    <w:sdtContent>
      <w:p w14:paraId="59867AE0" w14:textId="59C0258F" w:rsidR="009C0BFA" w:rsidRPr="00286DF8" w:rsidRDefault="0018147E" w:rsidP="00FC4891">
        <w:pPr>
          <w:pStyle w:val="Footer"/>
          <w:jc w:val="right"/>
          <w:rPr>
            <w:sz w:val="24"/>
            <w:szCs w:val="24"/>
          </w:rPr>
        </w:pPr>
        <w:r w:rsidRPr="00286DF8">
          <w:rPr>
            <w:sz w:val="24"/>
            <w:szCs w:val="24"/>
          </w:rPr>
          <w:fldChar w:fldCharType="begin"/>
        </w:r>
        <w:r w:rsidR="009C0BFA" w:rsidRPr="00286DF8">
          <w:rPr>
            <w:sz w:val="24"/>
            <w:szCs w:val="24"/>
          </w:rPr>
          <w:instrText xml:space="preserve"> PAGE   \* MERGEFORMAT </w:instrText>
        </w:r>
        <w:r w:rsidRPr="00286DF8">
          <w:rPr>
            <w:sz w:val="24"/>
            <w:szCs w:val="24"/>
          </w:rPr>
          <w:fldChar w:fldCharType="separate"/>
        </w:r>
        <w:r w:rsidR="00766FE4">
          <w:rPr>
            <w:noProof/>
            <w:sz w:val="24"/>
            <w:szCs w:val="24"/>
          </w:rPr>
          <w:t>4</w:t>
        </w:r>
        <w:r w:rsidRPr="00286DF8">
          <w:rPr>
            <w:sz w:val="24"/>
            <w:szCs w:val="24"/>
          </w:rPr>
          <w:fldChar w:fldCharType="end"/>
        </w:r>
      </w:p>
    </w:sdtContent>
  </w:sdt>
  <w:p w14:paraId="1724BEF1" w14:textId="0F9D85BF" w:rsidR="009C0BFA" w:rsidRPr="00DD4799" w:rsidRDefault="00DD4799" w:rsidP="00301F68">
    <w:pPr>
      <w:spacing w:after="0" w:line="240" w:lineRule="auto"/>
      <w:rPr>
        <w:rFonts w:cstheme="minorHAnsi"/>
        <w:bCs/>
        <w:i/>
        <w:iCs/>
        <w:sz w:val="20"/>
        <w:szCs w:val="20"/>
      </w:rPr>
    </w:pPr>
    <w:r w:rsidRPr="00DD4799">
      <w:rPr>
        <w:rFonts w:cstheme="minorHAnsi"/>
        <w:bCs/>
        <w:i/>
        <w:iCs/>
        <w:sz w:val="20"/>
        <w:szCs w:val="20"/>
      </w:rPr>
      <w:t>Analisis Filsafat Bahasa Terhadap Channel Youtube Masjid Jendral Sudirman</w:t>
    </w:r>
    <w:r w:rsidRPr="00CC3CD4">
      <w:rPr>
        <w:rFonts w:cstheme="minorHAnsi"/>
        <w:bCs/>
        <w:i/>
        <w:iCs/>
        <w:sz w:val="20"/>
        <w:szCs w:val="20"/>
      </w:rPr>
      <w:t xml:space="preserve"> </w:t>
    </w:r>
    <w:r>
      <w:rPr>
        <w:rFonts w:cstheme="minorHAnsi"/>
        <w:bCs/>
        <w:i/>
        <w:iCs/>
        <w:sz w:val="20"/>
        <w:szCs w:val="20"/>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7897547"/>
      <w:docPartObj>
        <w:docPartGallery w:val="Page Numbers (Bottom of Page)"/>
        <w:docPartUnique/>
      </w:docPartObj>
    </w:sdtPr>
    <w:sdtEndPr>
      <w:rPr>
        <w:sz w:val="24"/>
        <w:szCs w:val="24"/>
      </w:rPr>
    </w:sdtEndPr>
    <w:sdtContent>
      <w:p w14:paraId="58E587C5" w14:textId="77777777" w:rsidR="009C0BFA" w:rsidRPr="00286DF8" w:rsidRDefault="0018147E" w:rsidP="00FC4891">
        <w:pPr>
          <w:pStyle w:val="Footer"/>
          <w:jc w:val="right"/>
          <w:rPr>
            <w:sz w:val="24"/>
            <w:szCs w:val="24"/>
          </w:rPr>
        </w:pPr>
        <w:r w:rsidRPr="00286DF8">
          <w:rPr>
            <w:sz w:val="24"/>
            <w:szCs w:val="24"/>
          </w:rPr>
          <w:fldChar w:fldCharType="begin"/>
        </w:r>
        <w:r w:rsidR="009C0BFA" w:rsidRPr="00286DF8">
          <w:rPr>
            <w:sz w:val="24"/>
            <w:szCs w:val="24"/>
          </w:rPr>
          <w:instrText xml:space="preserve"> PAGE   \* MERGEFORMAT </w:instrText>
        </w:r>
        <w:r w:rsidRPr="00286DF8">
          <w:rPr>
            <w:sz w:val="24"/>
            <w:szCs w:val="24"/>
          </w:rPr>
          <w:fldChar w:fldCharType="separate"/>
        </w:r>
        <w:r w:rsidR="00286DF8">
          <w:rPr>
            <w:noProof/>
            <w:sz w:val="24"/>
            <w:szCs w:val="24"/>
          </w:rPr>
          <w:t>1</w:t>
        </w:r>
        <w:r w:rsidRPr="00286DF8">
          <w:rPr>
            <w:sz w:val="24"/>
            <w:szCs w:val="24"/>
          </w:rPr>
          <w:fldChar w:fldCharType="end"/>
        </w:r>
      </w:p>
    </w:sdtContent>
  </w:sdt>
  <w:p w14:paraId="7896762B" w14:textId="77777777" w:rsidR="00286DF8" w:rsidRPr="00286DF8" w:rsidRDefault="00286DF8" w:rsidP="00286DF8">
    <w:pPr>
      <w:spacing w:after="0" w:line="240" w:lineRule="auto"/>
      <w:ind w:right="57"/>
      <w:contextualSpacing/>
      <w:jc w:val="both"/>
      <w:rPr>
        <w:rFonts w:ascii="Times New Roman" w:hAnsi="Times New Roman"/>
        <w:bCs/>
        <w:i/>
        <w:iCs/>
        <w:sz w:val="20"/>
        <w:szCs w:val="20"/>
      </w:rPr>
    </w:pPr>
    <w:r w:rsidRPr="00286DF8">
      <w:rPr>
        <w:rFonts w:ascii="Times New Roman" w:hAnsi="Times New Roman"/>
        <w:bCs/>
        <w:i/>
        <w:iCs/>
        <w:sz w:val="20"/>
        <w:szCs w:val="20"/>
      </w:rPr>
      <w:t xml:space="preserve">Judul Artikel (TNR </w:t>
    </w:r>
    <w:r>
      <w:rPr>
        <w:rFonts w:ascii="Times New Roman" w:hAnsi="Times New Roman"/>
        <w:bCs/>
        <w:i/>
        <w:iCs/>
        <w:sz w:val="20"/>
        <w:szCs w:val="20"/>
        <w:lang w:val="en-US"/>
      </w:rPr>
      <w:t>10</w:t>
    </w:r>
    <w:r w:rsidRPr="00286DF8">
      <w:rPr>
        <w:rFonts w:ascii="Times New Roman" w:hAnsi="Times New Roman"/>
        <w:bCs/>
        <w:i/>
        <w:iCs/>
        <w:sz w:val="20"/>
        <w:szCs w:val="20"/>
      </w:rPr>
      <w:t>)</w:t>
    </w:r>
  </w:p>
  <w:p w14:paraId="3F403526" w14:textId="77777777" w:rsidR="009C0BFA" w:rsidRDefault="009C0BF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5A80CC" w14:textId="77777777" w:rsidR="00A65217" w:rsidRDefault="00A65217" w:rsidP="00D54C0C">
      <w:pPr>
        <w:spacing w:after="0" w:line="240" w:lineRule="auto"/>
      </w:pPr>
      <w:r>
        <w:separator/>
      </w:r>
    </w:p>
  </w:footnote>
  <w:footnote w:type="continuationSeparator" w:id="0">
    <w:p w14:paraId="7C4EECAE" w14:textId="77777777" w:rsidR="00A65217" w:rsidRDefault="00A65217" w:rsidP="00D54C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2F6DC" w14:textId="33C33D27" w:rsidR="00ED2A46" w:rsidRPr="00ED2A46" w:rsidRDefault="00ED2A46" w:rsidP="00ED2A46">
    <w:pPr>
      <w:pStyle w:val="Header"/>
      <w:pBdr>
        <w:bottom w:val="single" w:sz="18" w:space="1" w:color="auto"/>
      </w:pBdr>
      <w:rPr>
        <w:i/>
        <w:sz w:val="20"/>
        <w:szCs w:val="20"/>
        <w:lang w:val="es-ES"/>
      </w:rPr>
    </w:pPr>
    <w:r w:rsidRPr="00ED2A46">
      <w:rPr>
        <w:i/>
        <w:sz w:val="20"/>
        <w:szCs w:val="20"/>
        <w:lang w:val="es-ES"/>
      </w:rPr>
      <w:t>J</w:t>
    </w:r>
    <w:r w:rsidR="003C3E7C">
      <w:rPr>
        <w:i/>
        <w:sz w:val="20"/>
        <w:szCs w:val="20"/>
        <w:lang w:val="es-ES"/>
      </w:rPr>
      <w:t>PNM</w:t>
    </w:r>
    <w:r w:rsidRPr="00ED2A46">
      <w:rPr>
        <w:i/>
        <w:sz w:val="20"/>
        <w:szCs w:val="20"/>
        <w:lang w:val="es-ES"/>
      </w:rPr>
      <w:t xml:space="preserve"> (Jurnal </w:t>
    </w:r>
    <w:r w:rsidR="003C3E7C">
      <w:rPr>
        <w:i/>
        <w:sz w:val="20"/>
        <w:szCs w:val="20"/>
        <w:lang w:val="es-ES"/>
      </w:rPr>
      <w:t>Pustaka Nusantara Multidisplin</w:t>
    </w:r>
    <w:r w:rsidRPr="00ED2A46">
      <w:rPr>
        <w:i/>
        <w:sz w:val="20"/>
        <w:szCs w:val="20"/>
        <w:lang w:val="es-ES"/>
      </w:rPr>
      <w:t xml:space="preserve">) Vol.3 No.2, Oktober 2018                         </w:t>
    </w:r>
    <w:r w:rsidR="003C3E7C">
      <w:rPr>
        <w:i/>
        <w:sz w:val="20"/>
        <w:szCs w:val="20"/>
        <w:lang w:val="es-ES"/>
      </w:rPr>
      <w:tab/>
    </w:r>
    <w:r w:rsidRPr="00ED2A46">
      <w:rPr>
        <w:i/>
        <w:sz w:val="20"/>
        <w:szCs w:val="20"/>
        <w:lang w:val="es-ES"/>
      </w:rPr>
      <w:t>p-ISSN 2541-688X e-ISSN 2541-6243</w:t>
    </w:r>
  </w:p>
  <w:p w14:paraId="2C850A99" w14:textId="77777777" w:rsidR="00286DF8" w:rsidRPr="00185CBD" w:rsidRDefault="00286DF8" w:rsidP="00286DF8">
    <w:pPr>
      <w:pStyle w:val="Header"/>
      <w:rPr>
        <w:lang w:val="es-E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B3B8B" w14:textId="77777777" w:rsidR="00185CBD" w:rsidRDefault="00185CBD" w:rsidP="00286DF8">
    <w:pPr>
      <w:pStyle w:val="Header"/>
      <w:pBdr>
        <w:bottom w:val="single" w:sz="18" w:space="1" w:color="auto"/>
      </w:pBdr>
      <w:tabs>
        <w:tab w:val="left" w:pos="6435"/>
      </w:tabs>
      <w:rPr>
        <w:rFonts w:ascii="Times New Roman" w:hAnsi="Times New Roman"/>
        <w:i/>
        <w:sz w:val="20"/>
        <w:szCs w:val="20"/>
        <w:lang w:val="es-ES"/>
      </w:rPr>
    </w:pPr>
    <w:r>
      <w:rPr>
        <w:rFonts w:ascii="Times New Roman" w:hAnsi="Times New Roman"/>
        <w:i/>
        <w:sz w:val="20"/>
        <w:szCs w:val="20"/>
        <w:lang w:val="es-ES"/>
      </w:rPr>
      <w:t>Jurnal Ilmiah Universitas Batanghari Jambi Vol.1</w:t>
    </w:r>
    <w:r w:rsidR="00286DF8">
      <w:rPr>
        <w:rFonts w:ascii="Times New Roman" w:hAnsi="Times New Roman"/>
        <w:i/>
        <w:sz w:val="20"/>
        <w:szCs w:val="20"/>
        <w:lang w:val="es-ES"/>
      </w:rPr>
      <w:t>9</w:t>
    </w:r>
    <w:r>
      <w:rPr>
        <w:rFonts w:ascii="Times New Roman" w:hAnsi="Times New Roman"/>
        <w:i/>
        <w:sz w:val="20"/>
        <w:szCs w:val="20"/>
        <w:lang w:val="es-ES"/>
      </w:rPr>
      <w:t xml:space="preserve"> No.</w:t>
    </w:r>
    <w:r w:rsidR="00286DF8">
      <w:rPr>
        <w:rFonts w:ascii="Times New Roman" w:hAnsi="Times New Roman"/>
        <w:i/>
        <w:sz w:val="20"/>
        <w:szCs w:val="20"/>
        <w:lang w:val="es-ES"/>
      </w:rPr>
      <w:t>1</w:t>
    </w:r>
    <w:r>
      <w:rPr>
        <w:rFonts w:ascii="Times New Roman" w:hAnsi="Times New Roman"/>
        <w:i/>
        <w:sz w:val="20"/>
        <w:szCs w:val="20"/>
        <w:lang w:val="es-ES"/>
      </w:rPr>
      <w:t xml:space="preserve"> Tahun 2018</w:t>
    </w:r>
    <w:r>
      <w:rPr>
        <w:rFonts w:ascii="Times New Roman" w:hAnsi="Times New Roman"/>
        <w:i/>
        <w:sz w:val="20"/>
        <w:szCs w:val="20"/>
        <w:lang w:val="es-ES"/>
      </w:rPr>
      <w:tab/>
    </w:r>
  </w:p>
  <w:p w14:paraId="51E81A56" w14:textId="77777777" w:rsidR="009C0BFA" w:rsidRPr="00185CBD" w:rsidRDefault="009C0BFA" w:rsidP="00185CBD">
    <w:pPr>
      <w:pStyle w:val="Header"/>
      <w:rPr>
        <w:lang w:val="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20983"/>
    <w:multiLevelType w:val="hybridMultilevel"/>
    <w:tmpl w:val="0C7EC32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7AE3C8A"/>
    <w:multiLevelType w:val="multilevel"/>
    <w:tmpl w:val="02FCC8CA"/>
    <w:lvl w:ilvl="0">
      <w:start w:val="1"/>
      <w:numFmt w:val="decimal"/>
      <w:lvlText w:val="%1."/>
      <w:lvlJc w:val="left"/>
      <w:pPr>
        <w:ind w:left="720" w:hanging="360"/>
      </w:pPr>
      <w:rPr>
        <w:sz w:val="20"/>
        <w:szCs w:val="20"/>
      </w:rPr>
    </w:lvl>
    <w:lvl w:ilvl="1">
      <w:start w:val="1"/>
      <w:numFmt w:val="decimal"/>
      <w:isLgl/>
      <w:lvlText w:val="%1.%2."/>
      <w:lvlJc w:val="left"/>
      <w:pPr>
        <w:ind w:left="720" w:hanging="360"/>
      </w:pPr>
      <w:rPr>
        <w:rFonts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C46155F"/>
    <w:multiLevelType w:val="hybridMultilevel"/>
    <w:tmpl w:val="35EC095C"/>
    <w:lvl w:ilvl="0" w:tplc="3544DA6C">
      <w:start w:val="4"/>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452661"/>
    <w:multiLevelType w:val="hybridMultilevel"/>
    <w:tmpl w:val="3A789A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FCB6F79"/>
    <w:multiLevelType w:val="hybridMultilevel"/>
    <w:tmpl w:val="1C543510"/>
    <w:lvl w:ilvl="0" w:tplc="B1B4E260">
      <w:start w:val="1"/>
      <w:numFmt w:val="lowerLetter"/>
      <w:lvlText w:val="%1."/>
      <w:lvlJc w:val="left"/>
      <w:pPr>
        <w:ind w:left="1316" w:hanging="720"/>
      </w:pPr>
      <w:rPr>
        <w:rFonts w:hint="default"/>
      </w:rPr>
    </w:lvl>
    <w:lvl w:ilvl="1" w:tplc="04090019" w:tentative="1">
      <w:start w:val="1"/>
      <w:numFmt w:val="lowerLetter"/>
      <w:lvlText w:val="%2."/>
      <w:lvlJc w:val="left"/>
      <w:pPr>
        <w:ind w:left="1676" w:hanging="360"/>
      </w:pPr>
    </w:lvl>
    <w:lvl w:ilvl="2" w:tplc="0409001B" w:tentative="1">
      <w:start w:val="1"/>
      <w:numFmt w:val="lowerRoman"/>
      <w:lvlText w:val="%3."/>
      <w:lvlJc w:val="right"/>
      <w:pPr>
        <w:ind w:left="2396" w:hanging="180"/>
      </w:pPr>
    </w:lvl>
    <w:lvl w:ilvl="3" w:tplc="0409000F" w:tentative="1">
      <w:start w:val="1"/>
      <w:numFmt w:val="decimal"/>
      <w:lvlText w:val="%4."/>
      <w:lvlJc w:val="left"/>
      <w:pPr>
        <w:ind w:left="3116" w:hanging="360"/>
      </w:pPr>
    </w:lvl>
    <w:lvl w:ilvl="4" w:tplc="04090019" w:tentative="1">
      <w:start w:val="1"/>
      <w:numFmt w:val="lowerLetter"/>
      <w:lvlText w:val="%5."/>
      <w:lvlJc w:val="left"/>
      <w:pPr>
        <w:ind w:left="3836" w:hanging="360"/>
      </w:pPr>
    </w:lvl>
    <w:lvl w:ilvl="5" w:tplc="0409001B" w:tentative="1">
      <w:start w:val="1"/>
      <w:numFmt w:val="lowerRoman"/>
      <w:lvlText w:val="%6."/>
      <w:lvlJc w:val="right"/>
      <w:pPr>
        <w:ind w:left="4556" w:hanging="180"/>
      </w:pPr>
    </w:lvl>
    <w:lvl w:ilvl="6" w:tplc="0409000F" w:tentative="1">
      <w:start w:val="1"/>
      <w:numFmt w:val="decimal"/>
      <w:lvlText w:val="%7."/>
      <w:lvlJc w:val="left"/>
      <w:pPr>
        <w:ind w:left="5276" w:hanging="360"/>
      </w:pPr>
    </w:lvl>
    <w:lvl w:ilvl="7" w:tplc="04090019" w:tentative="1">
      <w:start w:val="1"/>
      <w:numFmt w:val="lowerLetter"/>
      <w:lvlText w:val="%8."/>
      <w:lvlJc w:val="left"/>
      <w:pPr>
        <w:ind w:left="5996" w:hanging="360"/>
      </w:pPr>
    </w:lvl>
    <w:lvl w:ilvl="8" w:tplc="0409001B" w:tentative="1">
      <w:start w:val="1"/>
      <w:numFmt w:val="lowerRoman"/>
      <w:lvlText w:val="%9."/>
      <w:lvlJc w:val="right"/>
      <w:pPr>
        <w:ind w:left="6716" w:hanging="180"/>
      </w:pPr>
    </w:lvl>
  </w:abstractNum>
  <w:abstractNum w:abstractNumId="5" w15:restartNumberingAfterBreak="0">
    <w:nsid w:val="24837713"/>
    <w:multiLevelType w:val="hybridMultilevel"/>
    <w:tmpl w:val="D99CE1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C83D3E"/>
    <w:multiLevelType w:val="hybridMultilevel"/>
    <w:tmpl w:val="502C05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7E774C"/>
    <w:multiLevelType w:val="hybridMultilevel"/>
    <w:tmpl w:val="67C08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DD762E"/>
    <w:multiLevelType w:val="hybridMultilevel"/>
    <w:tmpl w:val="31AE56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EA5B9F"/>
    <w:multiLevelType w:val="hybridMultilevel"/>
    <w:tmpl w:val="AB36E690"/>
    <w:lvl w:ilvl="0" w:tplc="A5B230E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31500B28"/>
    <w:multiLevelType w:val="hybridMultilevel"/>
    <w:tmpl w:val="67AC8EC6"/>
    <w:lvl w:ilvl="0" w:tplc="21C86AF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1275D9"/>
    <w:multiLevelType w:val="hybridMultilevel"/>
    <w:tmpl w:val="4C2CC602"/>
    <w:lvl w:ilvl="0" w:tplc="04210005">
      <w:start w:val="1"/>
      <w:numFmt w:val="bullet"/>
      <w:lvlText w:val=""/>
      <w:lvlJc w:val="left"/>
      <w:pPr>
        <w:ind w:left="1004" w:hanging="360"/>
      </w:pPr>
      <w:rPr>
        <w:rFonts w:ascii="Wingdings" w:hAnsi="Wingdings"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12" w15:restartNumberingAfterBreak="0">
    <w:nsid w:val="3CD458BB"/>
    <w:multiLevelType w:val="hybridMultilevel"/>
    <w:tmpl w:val="0860B7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4010BE"/>
    <w:multiLevelType w:val="hybridMultilevel"/>
    <w:tmpl w:val="100E4A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6A4D57"/>
    <w:multiLevelType w:val="hybridMultilevel"/>
    <w:tmpl w:val="BBB236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4D4E3B"/>
    <w:multiLevelType w:val="hybridMultilevel"/>
    <w:tmpl w:val="F20A16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499D5EC7"/>
    <w:multiLevelType w:val="hybridMultilevel"/>
    <w:tmpl w:val="60BC93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415937"/>
    <w:multiLevelType w:val="hybridMultilevel"/>
    <w:tmpl w:val="97CA87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06660D"/>
    <w:multiLevelType w:val="hybridMultilevel"/>
    <w:tmpl w:val="B002CF2C"/>
    <w:lvl w:ilvl="0" w:tplc="5FE41764">
      <w:start w:val="1"/>
      <w:numFmt w:val="decimal"/>
      <w:lvlText w:val="%1."/>
      <w:lvlJc w:val="left"/>
      <w:pPr>
        <w:ind w:left="1080" w:hanging="360"/>
      </w:pPr>
      <w:rPr>
        <w:rFonts w:hint="default"/>
        <w:u w:val="none"/>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9" w15:restartNumberingAfterBreak="0">
    <w:nsid w:val="4DC5510C"/>
    <w:multiLevelType w:val="hybridMultilevel"/>
    <w:tmpl w:val="EC5039A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4EB25332"/>
    <w:multiLevelType w:val="multilevel"/>
    <w:tmpl w:val="D1E0354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0D539B9"/>
    <w:multiLevelType w:val="multilevel"/>
    <w:tmpl w:val="4E9E6A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3DB3FE6"/>
    <w:multiLevelType w:val="hybridMultilevel"/>
    <w:tmpl w:val="427ACBA4"/>
    <w:lvl w:ilvl="0" w:tplc="A0E01AE8">
      <w:start w:val="1"/>
      <w:numFmt w:val="lowerLetter"/>
      <w:lvlText w:val="%1."/>
      <w:lvlJc w:val="left"/>
      <w:pPr>
        <w:ind w:left="720" w:hanging="360"/>
      </w:pPr>
      <w:rPr>
        <w:i w:val="0"/>
      </w:rPr>
    </w:lvl>
    <w:lvl w:ilvl="1" w:tplc="EAFC721A">
      <w:start w:val="1"/>
      <w:numFmt w:val="lowerLetter"/>
      <w:lvlText w:val="%2."/>
      <w:lvlJc w:val="left"/>
      <w:pPr>
        <w:ind w:left="1440" w:hanging="360"/>
      </w:pPr>
      <w:rPr>
        <w:rFonts w:hint="default"/>
      </w:rPr>
    </w:lvl>
    <w:lvl w:ilvl="2" w:tplc="D9EA7AB8">
      <w:start w:val="3"/>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FE16AB"/>
    <w:multiLevelType w:val="hybridMultilevel"/>
    <w:tmpl w:val="26B2E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AD2A45"/>
    <w:multiLevelType w:val="hybridMultilevel"/>
    <w:tmpl w:val="4E30DDF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5" w15:restartNumberingAfterBreak="0">
    <w:nsid w:val="629F4A33"/>
    <w:multiLevelType w:val="hybridMultilevel"/>
    <w:tmpl w:val="4A540428"/>
    <w:lvl w:ilvl="0" w:tplc="82DEE208">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644B4A85"/>
    <w:multiLevelType w:val="hybridMultilevel"/>
    <w:tmpl w:val="F07C6B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65385C"/>
    <w:multiLevelType w:val="hybridMultilevel"/>
    <w:tmpl w:val="C2F00D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301773"/>
    <w:multiLevelType w:val="hybridMultilevel"/>
    <w:tmpl w:val="E24876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F75631"/>
    <w:multiLevelType w:val="multilevel"/>
    <w:tmpl w:val="BC547542"/>
    <w:lvl w:ilvl="0">
      <w:start w:val="1"/>
      <w:numFmt w:val="decimal"/>
      <w:lvlText w:val="%1."/>
      <w:lvlJc w:val="left"/>
      <w:pPr>
        <w:ind w:left="720" w:hanging="360"/>
      </w:pPr>
      <w:rPr>
        <w:rFonts w:hint="default"/>
        <w:b/>
      </w:rPr>
    </w:lvl>
    <w:lvl w:ilvl="1">
      <w:start w:val="2"/>
      <w:numFmt w:val="decimal"/>
      <w:isLgl/>
      <w:lvlText w:val="%1.%2."/>
      <w:lvlJc w:val="left"/>
      <w:pPr>
        <w:ind w:left="1352"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0" w15:restartNumberingAfterBreak="0">
    <w:nsid w:val="7AB3745B"/>
    <w:multiLevelType w:val="hybridMultilevel"/>
    <w:tmpl w:val="76D8A9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2"/>
  </w:num>
  <w:num w:numId="3">
    <w:abstractNumId w:val="15"/>
  </w:num>
  <w:num w:numId="4">
    <w:abstractNumId w:val="3"/>
  </w:num>
  <w:num w:numId="5">
    <w:abstractNumId w:val="1"/>
  </w:num>
  <w:num w:numId="6">
    <w:abstractNumId w:val="25"/>
  </w:num>
  <w:num w:numId="7">
    <w:abstractNumId w:val="19"/>
  </w:num>
  <w:num w:numId="8">
    <w:abstractNumId w:val="21"/>
  </w:num>
  <w:num w:numId="9">
    <w:abstractNumId w:val="29"/>
  </w:num>
  <w:num w:numId="10">
    <w:abstractNumId w:val="22"/>
  </w:num>
  <w:num w:numId="11">
    <w:abstractNumId w:val="4"/>
  </w:num>
  <w:num w:numId="12">
    <w:abstractNumId w:val="6"/>
  </w:num>
  <w:num w:numId="13">
    <w:abstractNumId w:val="28"/>
  </w:num>
  <w:num w:numId="14">
    <w:abstractNumId w:val="17"/>
  </w:num>
  <w:num w:numId="15">
    <w:abstractNumId w:val="14"/>
  </w:num>
  <w:num w:numId="16">
    <w:abstractNumId w:val="2"/>
  </w:num>
  <w:num w:numId="17">
    <w:abstractNumId w:val="16"/>
  </w:num>
  <w:num w:numId="18">
    <w:abstractNumId w:val="9"/>
  </w:num>
  <w:num w:numId="19">
    <w:abstractNumId w:val="8"/>
  </w:num>
  <w:num w:numId="20">
    <w:abstractNumId w:val="23"/>
  </w:num>
  <w:num w:numId="21">
    <w:abstractNumId w:val="7"/>
  </w:num>
  <w:num w:numId="22">
    <w:abstractNumId w:val="10"/>
  </w:num>
  <w:num w:numId="23">
    <w:abstractNumId w:val="13"/>
  </w:num>
  <w:num w:numId="24">
    <w:abstractNumId w:val="30"/>
  </w:num>
  <w:num w:numId="25">
    <w:abstractNumId w:val="20"/>
  </w:num>
  <w:num w:numId="26">
    <w:abstractNumId w:val="26"/>
  </w:num>
  <w:num w:numId="27">
    <w:abstractNumId w:val="27"/>
  </w:num>
  <w:num w:numId="28">
    <w:abstractNumId w:val="5"/>
  </w:num>
  <w:num w:numId="29">
    <w:abstractNumId w:val="0"/>
  </w:num>
  <w:num w:numId="30">
    <w:abstractNumId w:val="18"/>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448BB"/>
    <w:rsid w:val="00021869"/>
    <w:rsid w:val="00031470"/>
    <w:rsid w:val="000522A8"/>
    <w:rsid w:val="00053EA7"/>
    <w:rsid w:val="00092116"/>
    <w:rsid w:val="000A12F8"/>
    <w:rsid w:val="000A6711"/>
    <w:rsid w:val="000E701A"/>
    <w:rsid w:val="001407DA"/>
    <w:rsid w:val="00143900"/>
    <w:rsid w:val="001476E2"/>
    <w:rsid w:val="0018055D"/>
    <w:rsid w:val="0018147E"/>
    <w:rsid w:val="001825EA"/>
    <w:rsid w:val="00185CBD"/>
    <w:rsid w:val="00190360"/>
    <w:rsid w:val="001D116A"/>
    <w:rsid w:val="002016B5"/>
    <w:rsid w:val="00227CF2"/>
    <w:rsid w:val="0023342C"/>
    <w:rsid w:val="00252106"/>
    <w:rsid w:val="0025411A"/>
    <w:rsid w:val="00286DF8"/>
    <w:rsid w:val="002A1D2A"/>
    <w:rsid w:val="002D4CC7"/>
    <w:rsid w:val="002F11EE"/>
    <w:rsid w:val="00301F68"/>
    <w:rsid w:val="00315FC6"/>
    <w:rsid w:val="00346594"/>
    <w:rsid w:val="0036452E"/>
    <w:rsid w:val="003A1E4F"/>
    <w:rsid w:val="003B70BA"/>
    <w:rsid w:val="003C3E7C"/>
    <w:rsid w:val="003C435A"/>
    <w:rsid w:val="00400168"/>
    <w:rsid w:val="004A1281"/>
    <w:rsid w:val="004A4966"/>
    <w:rsid w:val="004B10E2"/>
    <w:rsid w:val="004C3C7A"/>
    <w:rsid w:val="004E2785"/>
    <w:rsid w:val="004E6399"/>
    <w:rsid w:val="0053265E"/>
    <w:rsid w:val="0056123B"/>
    <w:rsid w:val="00563B98"/>
    <w:rsid w:val="005B3DCC"/>
    <w:rsid w:val="006358AD"/>
    <w:rsid w:val="0067342F"/>
    <w:rsid w:val="00696F0D"/>
    <w:rsid w:val="006C18E6"/>
    <w:rsid w:val="006C3FA2"/>
    <w:rsid w:val="006D1F0F"/>
    <w:rsid w:val="0070487A"/>
    <w:rsid w:val="007448BB"/>
    <w:rsid w:val="00766FE4"/>
    <w:rsid w:val="007A16CC"/>
    <w:rsid w:val="007A4EC2"/>
    <w:rsid w:val="007A753A"/>
    <w:rsid w:val="007E7339"/>
    <w:rsid w:val="007F0BFE"/>
    <w:rsid w:val="00813A77"/>
    <w:rsid w:val="00861629"/>
    <w:rsid w:val="008B0D53"/>
    <w:rsid w:val="008F1EBD"/>
    <w:rsid w:val="008F5B2B"/>
    <w:rsid w:val="0091610F"/>
    <w:rsid w:val="0093383D"/>
    <w:rsid w:val="0094350B"/>
    <w:rsid w:val="009437A6"/>
    <w:rsid w:val="009B7769"/>
    <w:rsid w:val="009C0BFA"/>
    <w:rsid w:val="009C4D52"/>
    <w:rsid w:val="009D5395"/>
    <w:rsid w:val="009E334A"/>
    <w:rsid w:val="00A363BE"/>
    <w:rsid w:val="00A42879"/>
    <w:rsid w:val="00A46FF4"/>
    <w:rsid w:val="00A51005"/>
    <w:rsid w:val="00A6348D"/>
    <w:rsid w:val="00A65217"/>
    <w:rsid w:val="00A664D4"/>
    <w:rsid w:val="00A720DE"/>
    <w:rsid w:val="00AA6A0A"/>
    <w:rsid w:val="00AA6A6E"/>
    <w:rsid w:val="00B01FEB"/>
    <w:rsid w:val="00B03D17"/>
    <w:rsid w:val="00B05C74"/>
    <w:rsid w:val="00B5097C"/>
    <w:rsid w:val="00B5176B"/>
    <w:rsid w:val="00B65442"/>
    <w:rsid w:val="00B75FCD"/>
    <w:rsid w:val="00C25B88"/>
    <w:rsid w:val="00C55919"/>
    <w:rsid w:val="00C56354"/>
    <w:rsid w:val="00C56B94"/>
    <w:rsid w:val="00C934E8"/>
    <w:rsid w:val="00C979BF"/>
    <w:rsid w:val="00C97E0E"/>
    <w:rsid w:val="00CB66C7"/>
    <w:rsid w:val="00CC28A4"/>
    <w:rsid w:val="00CC3CD4"/>
    <w:rsid w:val="00D122A6"/>
    <w:rsid w:val="00D1434F"/>
    <w:rsid w:val="00D54C0C"/>
    <w:rsid w:val="00D70A40"/>
    <w:rsid w:val="00D76E32"/>
    <w:rsid w:val="00DA28FD"/>
    <w:rsid w:val="00DD4799"/>
    <w:rsid w:val="00DE3C37"/>
    <w:rsid w:val="00DF356E"/>
    <w:rsid w:val="00E10200"/>
    <w:rsid w:val="00E1086F"/>
    <w:rsid w:val="00E110E9"/>
    <w:rsid w:val="00E32339"/>
    <w:rsid w:val="00E56874"/>
    <w:rsid w:val="00E6678D"/>
    <w:rsid w:val="00EC08CE"/>
    <w:rsid w:val="00ED2A46"/>
    <w:rsid w:val="00F01098"/>
    <w:rsid w:val="00F160CA"/>
    <w:rsid w:val="00F3521A"/>
    <w:rsid w:val="00F92C4C"/>
    <w:rsid w:val="00F97C24"/>
    <w:rsid w:val="00FC1502"/>
    <w:rsid w:val="00FC4891"/>
    <w:rsid w:val="00FD4D0B"/>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121D05"/>
  <w15:docId w15:val="{7E93E902-FFCF-4A3D-A3C3-DBDC4C11B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8BB"/>
  </w:style>
  <w:style w:type="paragraph" w:styleId="Heading1">
    <w:name w:val="heading 1"/>
    <w:basedOn w:val="Normal"/>
    <w:next w:val="Normal"/>
    <w:link w:val="Heading1Char"/>
    <w:uiPriority w:val="9"/>
    <w:qFormat/>
    <w:rsid w:val="00F010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B776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B10E2"/>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4B10E2"/>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4B10E2"/>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4B10E2"/>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4B10E2"/>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4B10E2"/>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4B10E2"/>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48BB"/>
    <w:rPr>
      <w:color w:val="0000FF" w:themeColor="hyperlink"/>
      <w:u w:val="single"/>
    </w:rPr>
  </w:style>
  <w:style w:type="paragraph" w:customStyle="1" w:styleId="ICTSAuthorIdentity">
    <w:name w:val="ICTS_AuthorIdentity"/>
    <w:basedOn w:val="BodyText3"/>
    <w:rsid w:val="007448BB"/>
    <w:pPr>
      <w:spacing w:after="0" w:line="240" w:lineRule="auto"/>
      <w:jc w:val="center"/>
    </w:pPr>
    <w:rPr>
      <w:rFonts w:ascii="Times New Roman" w:eastAsia="MS Mincho" w:hAnsi="Times New Roman" w:cs="Times New Roman"/>
      <w:sz w:val="20"/>
      <w:szCs w:val="20"/>
      <w:lang w:val="en-US"/>
    </w:rPr>
  </w:style>
  <w:style w:type="paragraph" w:styleId="ListParagraph">
    <w:name w:val="List Paragraph"/>
    <w:basedOn w:val="Normal"/>
    <w:uiPriority w:val="34"/>
    <w:qFormat/>
    <w:rsid w:val="007448BB"/>
    <w:pPr>
      <w:ind w:left="720"/>
      <w:contextualSpacing/>
    </w:pPr>
  </w:style>
  <w:style w:type="paragraph" w:styleId="BodyText3">
    <w:name w:val="Body Text 3"/>
    <w:basedOn w:val="Normal"/>
    <w:link w:val="BodyText3Char"/>
    <w:uiPriority w:val="99"/>
    <w:semiHidden/>
    <w:unhideWhenUsed/>
    <w:rsid w:val="007448BB"/>
    <w:pPr>
      <w:spacing w:after="120"/>
    </w:pPr>
    <w:rPr>
      <w:sz w:val="16"/>
      <w:szCs w:val="16"/>
    </w:rPr>
  </w:style>
  <w:style w:type="character" w:customStyle="1" w:styleId="BodyText3Char">
    <w:name w:val="Body Text 3 Char"/>
    <w:basedOn w:val="DefaultParagraphFont"/>
    <w:link w:val="BodyText3"/>
    <w:uiPriority w:val="99"/>
    <w:semiHidden/>
    <w:rsid w:val="007448BB"/>
    <w:rPr>
      <w:sz w:val="16"/>
      <w:szCs w:val="16"/>
    </w:rPr>
  </w:style>
  <w:style w:type="table" w:customStyle="1" w:styleId="LightShading3">
    <w:name w:val="Light Shading3"/>
    <w:basedOn w:val="TableNormal"/>
    <w:uiPriority w:val="60"/>
    <w:rsid w:val="007448B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448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48BB"/>
    <w:rPr>
      <w:rFonts w:ascii="Tahoma" w:hAnsi="Tahoma" w:cs="Tahoma"/>
      <w:sz w:val="16"/>
      <w:szCs w:val="16"/>
    </w:rPr>
  </w:style>
  <w:style w:type="paragraph" w:styleId="Header">
    <w:name w:val="header"/>
    <w:basedOn w:val="Normal"/>
    <w:link w:val="HeaderChar"/>
    <w:uiPriority w:val="99"/>
    <w:unhideWhenUsed/>
    <w:rsid w:val="00D54C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C0C"/>
  </w:style>
  <w:style w:type="paragraph" w:styleId="Footer">
    <w:name w:val="footer"/>
    <w:basedOn w:val="Normal"/>
    <w:link w:val="FooterChar"/>
    <w:uiPriority w:val="99"/>
    <w:unhideWhenUsed/>
    <w:rsid w:val="00D54C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C0C"/>
  </w:style>
  <w:style w:type="paragraph" w:styleId="EndnoteText">
    <w:name w:val="endnote text"/>
    <w:basedOn w:val="Normal"/>
    <w:link w:val="EndnoteTextChar"/>
    <w:uiPriority w:val="99"/>
    <w:semiHidden/>
    <w:unhideWhenUsed/>
    <w:rsid w:val="00B75FC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75FCD"/>
    <w:rPr>
      <w:sz w:val="20"/>
      <w:szCs w:val="20"/>
    </w:rPr>
  </w:style>
  <w:style w:type="character" w:styleId="EndnoteReference">
    <w:name w:val="endnote reference"/>
    <w:basedOn w:val="DefaultParagraphFont"/>
    <w:uiPriority w:val="99"/>
    <w:semiHidden/>
    <w:unhideWhenUsed/>
    <w:rsid w:val="00B75FCD"/>
    <w:rPr>
      <w:vertAlign w:val="superscript"/>
    </w:rPr>
  </w:style>
  <w:style w:type="paragraph" w:styleId="FootnoteText">
    <w:name w:val="footnote text"/>
    <w:basedOn w:val="Normal"/>
    <w:link w:val="FootnoteTextChar"/>
    <w:uiPriority w:val="99"/>
    <w:semiHidden/>
    <w:unhideWhenUsed/>
    <w:rsid w:val="00B75F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5FCD"/>
    <w:rPr>
      <w:sz w:val="20"/>
      <w:szCs w:val="20"/>
    </w:rPr>
  </w:style>
  <w:style w:type="character" w:styleId="FootnoteReference">
    <w:name w:val="footnote reference"/>
    <w:basedOn w:val="DefaultParagraphFont"/>
    <w:uiPriority w:val="99"/>
    <w:semiHidden/>
    <w:unhideWhenUsed/>
    <w:rsid w:val="00B75FCD"/>
    <w:rPr>
      <w:vertAlign w:val="superscript"/>
    </w:rPr>
  </w:style>
  <w:style w:type="paragraph" w:styleId="NormalWeb">
    <w:name w:val="Normal (Web)"/>
    <w:basedOn w:val="Normal"/>
    <w:uiPriority w:val="99"/>
    <w:unhideWhenUsed/>
    <w:rsid w:val="00A42879"/>
    <w:pPr>
      <w:spacing w:before="100" w:beforeAutospacing="1" w:after="100" w:afterAutospacing="1" w:line="240" w:lineRule="auto"/>
    </w:pPr>
    <w:rPr>
      <w:rFonts w:ascii="Times New Roman" w:eastAsiaTheme="minorEastAsia" w:hAnsi="Times New Roman" w:cs="Times New Roman"/>
      <w:sz w:val="24"/>
      <w:szCs w:val="24"/>
      <w:lang w:eastAsia="id-ID"/>
    </w:rPr>
  </w:style>
  <w:style w:type="character" w:customStyle="1" w:styleId="Heading1Char">
    <w:name w:val="Heading 1 Char"/>
    <w:basedOn w:val="DefaultParagraphFont"/>
    <w:link w:val="Heading1"/>
    <w:uiPriority w:val="9"/>
    <w:rsid w:val="00F0109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B7769"/>
    <w:rPr>
      <w:rFonts w:asciiTheme="majorHAnsi" w:eastAsiaTheme="majorEastAsia" w:hAnsiTheme="majorHAnsi" w:cstheme="majorBidi"/>
      <w:b/>
      <w:bCs/>
      <w:color w:val="4F81BD" w:themeColor="accent1"/>
      <w:sz w:val="26"/>
      <w:szCs w:val="26"/>
    </w:rPr>
  </w:style>
  <w:style w:type="character" w:customStyle="1" w:styleId="apple-style-span">
    <w:name w:val="apple-style-span"/>
    <w:basedOn w:val="DefaultParagraphFont"/>
    <w:rsid w:val="00B01FEB"/>
  </w:style>
  <w:style w:type="character" w:customStyle="1" w:styleId="Heading3Char">
    <w:name w:val="Heading 3 Char"/>
    <w:basedOn w:val="DefaultParagraphFont"/>
    <w:link w:val="Heading3"/>
    <w:uiPriority w:val="9"/>
    <w:semiHidden/>
    <w:rsid w:val="004B10E2"/>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4B10E2"/>
    <w:rPr>
      <w:rFonts w:eastAsiaTheme="minorEastAsia"/>
      <w:b/>
      <w:bCs/>
      <w:sz w:val="28"/>
      <w:szCs w:val="28"/>
      <w:lang w:val="en-US"/>
    </w:rPr>
  </w:style>
  <w:style w:type="character" w:customStyle="1" w:styleId="Heading5Char">
    <w:name w:val="Heading 5 Char"/>
    <w:basedOn w:val="DefaultParagraphFont"/>
    <w:link w:val="Heading5"/>
    <w:uiPriority w:val="9"/>
    <w:semiHidden/>
    <w:rsid w:val="004B10E2"/>
    <w:rPr>
      <w:rFonts w:eastAsiaTheme="minorEastAsia"/>
      <w:b/>
      <w:bCs/>
      <w:i/>
      <w:iCs/>
      <w:sz w:val="26"/>
      <w:szCs w:val="26"/>
      <w:lang w:val="en-US"/>
    </w:rPr>
  </w:style>
  <w:style w:type="character" w:customStyle="1" w:styleId="Heading6Char">
    <w:name w:val="Heading 6 Char"/>
    <w:basedOn w:val="DefaultParagraphFont"/>
    <w:link w:val="Heading6"/>
    <w:rsid w:val="004B10E2"/>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4B10E2"/>
    <w:rPr>
      <w:rFonts w:eastAsiaTheme="minorEastAsia"/>
      <w:sz w:val="24"/>
      <w:szCs w:val="24"/>
      <w:lang w:val="en-US"/>
    </w:rPr>
  </w:style>
  <w:style w:type="character" w:customStyle="1" w:styleId="Heading8Char">
    <w:name w:val="Heading 8 Char"/>
    <w:basedOn w:val="DefaultParagraphFont"/>
    <w:link w:val="Heading8"/>
    <w:uiPriority w:val="9"/>
    <w:semiHidden/>
    <w:rsid w:val="004B10E2"/>
    <w:rPr>
      <w:rFonts w:eastAsiaTheme="minorEastAsia"/>
      <w:i/>
      <w:iCs/>
      <w:sz w:val="24"/>
      <w:szCs w:val="24"/>
      <w:lang w:val="en-US"/>
    </w:rPr>
  </w:style>
  <w:style w:type="character" w:customStyle="1" w:styleId="Heading9Char">
    <w:name w:val="Heading 9 Char"/>
    <w:basedOn w:val="DefaultParagraphFont"/>
    <w:link w:val="Heading9"/>
    <w:uiPriority w:val="9"/>
    <w:semiHidden/>
    <w:rsid w:val="004B10E2"/>
    <w:rPr>
      <w:rFonts w:asciiTheme="majorHAnsi" w:eastAsiaTheme="majorEastAsia" w:hAnsiTheme="majorHAnsi" w:cstheme="majorBidi"/>
      <w:lang w:val="en-US"/>
    </w:rPr>
  </w:style>
  <w:style w:type="table" w:styleId="TableGrid">
    <w:name w:val="Table Grid"/>
    <w:basedOn w:val="TableNormal"/>
    <w:uiPriority w:val="39"/>
    <w:rsid w:val="004B10E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B10E2"/>
    <w:rPr>
      <w:color w:val="808080"/>
    </w:rPr>
  </w:style>
  <w:style w:type="character" w:styleId="FollowedHyperlink">
    <w:name w:val="FollowedHyperlink"/>
    <w:basedOn w:val="DefaultParagraphFont"/>
    <w:uiPriority w:val="99"/>
    <w:semiHidden/>
    <w:unhideWhenUsed/>
    <w:rsid w:val="004B10E2"/>
    <w:rPr>
      <w:color w:val="800080" w:themeColor="followedHyperlink"/>
      <w:u w:val="single"/>
    </w:rPr>
  </w:style>
  <w:style w:type="character" w:styleId="Strong">
    <w:name w:val="Strong"/>
    <w:basedOn w:val="DefaultParagraphFont"/>
    <w:uiPriority w:val="22"/>
    <w:qFormat/>
    <w:rsid w:val="00D122A6"/>
    <w:rPr>
      <w:b/>
      <w:bCs/>
    </w:rPr>
  </w:style>
  <w:style w:type="character" w:styleId="Emphasis">
    <w:name w:val="Emphasis"/>
    <w:basedOn w:val="DefaultParagraphFont"/>
    <w:uiPriority w:val="20"/>
    <w:qFormat/>
    <w:rsid w:val="00D122A6"/>
    <w:rPr>
      <w:i/>
      <w:iCs/>
    </w:rPr>
  </w:style>
  <w:style w:type="paragraph" w:styleId="Bibliography">
    <w:name w:val="Bibliography"/>
    <w:basedOn w:val="Normal"/>
    <w:next w:val="Normal"/>
    <w:uiPriority w:val="37"/>
    <w:unhideWhenUsed/>
    <w:rsid w:val="000A12F8"/>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75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9548/js.v2i1.10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32ABE8-0A8C-4E04-82C9-CDB095CAC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990</TotalTime>
  <Pages>5</Pages>
  <Words>7787</Words>
  <Characters>44389</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Portege-T210</dc:creator>
  <cp:lastModifiedBy>Windows User</cp:lastModifiedBy>
  <cp:revision>59</cp:revision>
  <dcterms:created xsi:type="dcterms:W3CDTF">2018-03-03T20:54:00Z</dcterms:created>
  <dcterms:modified xsi:type="dcterms:W3CDTF">2024-12-10T08:09:00Z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kasmanengine@gmail.com@www.mendeley.com</vt:lpwstr>
  </property>
  <property fmtid="{D5CDD505-2E9C-101B-9397-08002B2CF9AE}" pid="4" name="Mendeley Citation Style_1">
    <vt:lpwstr>http://www.zotero.org/styles/harvard1</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