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4AEFE" w14:textId="2684128A" w:rsidR="00813A77" w:rsidRPr="00286DF8" w:rsidRDefault="004479B4" w:rsidP="004B10E2">
      <w:pPr>
        <w:spacing w:after="0" w:line="240" w:lineRule="auto"/>
        <w:jc w:val="center"/>
        <w:rPr>
          <w:rFonts w:cstheme="minorHAnsi"/>
          <w:b/>
          <w:sz w:val="24"/>
          <w:szCs w:val="24"/>
        </w:rPr>
      </w:pPr>
      <w:r w:rsidRPr="004479B4">
        <w:rPr>
          <w:rFonts w:cstheme="minorHAnsi"/>
          <w:b/>
          <w:sz w:val="24"/>
          <w:szCs w:val="24"/>
        </w:rPr>
        <w:t xml:space="preserve">Kearifan Lokal Mo’dodulu Mause: Tradisi Mapalus Menanam Padi </w:t>
      </w:r>
      <w:r>
        <w:rPr>
          <w:rFonts w:cstheme="minorHAnsi"/>
          <w:b/>
          <w:sz w:val="24"/>
          <w:szCs w:val="24"/>
          <w:lang w:val="en-US"/>
        </w:rPr>
        <w:t>y</w:t>
      </w:r>
      <w:r w:rsidRPr="004479B4">
        <w:rPr>
          <w:rFonts w:cstheme="minorHAnsi"/>
          <w:b/>
          <w:sz w:val="24"/>
          <w:szCs w:val="24"/>
        </w:rPr>
        <w:t xml:space="preserve">ang Menghidupkan Pertanian </w:t>
      </w:r>
      <w:r>
        <w:rPr>
          <w:rFonts w:cstheme="minorHAnsi"/>
          <w:b/>
          <w:sz w:val="24"/>
          <w:szCs w:val="24"/>
          <w:lang w:val="en-US"/>
        </w:rPr>
        <w:t>d</w:t>
      </w:r>
      <w:r w:rsidRPr="004479B4">
        <w:rPr>
          <w:rFonts w:cstheme="minorHAnsi"/>
          <w:b/>
          <w:sz w:val="24"/>
          <w:szCs w:val="24"/>
        </w:rPr>
        <w:t>i Minahasa Tenggara</w:t>
      </w:r>
    </w:p>
    <w:p w14:paraId="446A12ED" w14:textId="77777777" w:rsidR="00286DF8" w:rsidRDefault="00286DF8" w:rsidP="004B10E2">
      <w:pPr>
        <w:spacing w:after="0" w:line="240" w:lineRule="auto"/>
        <w:contextualSpacing/>
        <w:jc w:val="center"/>
        <w:rPr>
          <w:rFonts w:cstheme="minorHAnsi"/>
        </w:rPr>
      </w:pPr>
    </w:p>
    <w:p w14:paraId="3464E0F8" w14:textId="001614B1" w:rsidR="00813A77" w:rsidRPr="004479B4" w:rsidRDefault="004479B4" w:rsidP="004B10E2">
      <w:pPr>
        <w:spacing w:after="0" w:line="240" w:lineRule="auto"/>
        <w:contextualSpacing/>
        <w:jc w:val="center"/>
        <w:rPr>
          <w:rFonts w:cstheme="minorHAnsi"/>
          <w:vertAlign w:val="superscript"/>
          <w:lang w:val="en-US"/>
        </w:rPr>
      </w:pPr>
      <w:r w:rsidRPr="004479B4">
        <w:rPr>
          <w:rFonts w:cstheme="minorHAnsi"/>
        </w:rPr>
        <w:t>Anita Verenita Lumenta</w:t>
      </w:r>
      <w:r w:rsidR="00813A77" w:rsidRPr="00286DF8">
        <w:rPr>
          <w:rFonts w:cstheme="minorHAnsi"/>
        </w:rPr>
        <w:t>*</w:t>
      </w:r>
      <w:r w:rsidR="00813A77" w:rsidRPr="00286DF8">
        <w:rPr>
          <w:rFonts w:cstheme="minorHAnsi"/>
          <w:vertAlign w:val="superscript"/>
        </w:rPr>
        <w:t>1</w:t>
      </w:r>
      <w:r w:rsidR="00813A77" w:rsidRPr="00286DF8">
        <w:rPr>
          <w:rFonts w:cstheme="minorHAnsi"/>
        </w:rPr>
        <w:t xml:space="preserve">, </w:t>
      </w:r>
      <w:r w:rsidRPr="00886480">
        <w:t>Agnisye Gabriela Tingginehe</w:t>
      </w:r>
      <w:r w:rsidR="00315FC6" w:rsidRPr="00286DF8">
        <w:rPr>
          <w:rFonts w:cstheme="minorHAnsi"/>
          <w:vertAlign w:val="superscript"/>
        </w:rPr>
        <w:t>2</w:t>
      </w:r>
      <w:r w:rsidR="00813A77" w:rsidRPr="00286DF8">
        <w:rPr>
          <w:rFonts w:cstheme="minorHAnsi"/>
        </w:rPr>
        <w:t xml:space="preserve">, </w:t>
      </w:r>
      <w:r w:rsidRPr="00886480">
        <w:t>Dea Indah Claudia Yumbe</w:t>
      </w:r>
      <w:r w:rsidR="00315FC6" w:rsidRPr="00286DF8">
        <w:rPr>
          <w:rFonts w:cstheme="minorHAnsi"/>
          <w:vertAlign w:val="superscript"/>
        </w:rPr>
        <w:t>3</w:t>
      </w:r>
      <w:r>
        <w:rPr>
          <w:rFonts w:cstheme="minorHAnsi"/>
          <w:lang w:val="en-US"/>
        </w:rPr>
        <w:t xml:space="preserve">, </w:t>
      </w:r>
      <w:r w:rsidRPr="004479B4">
        <w:rPr>
          <w:rFonts w:cstheme="minorHAnsi"/>
        </w:rPr>
        <w:t>Deiby Lahinda</w:t>
      </w:r>
      <w:r>
        <w:rPr>
          <w:rFonts w:cstheme="minorHAnsi"/>
          <w:vertAlign w:val="superscript"/>
          <w:lang w:val="en-US"/>
        </w:rPr>
        <w:t>4</w:t>
      </w:r>
    </w:p>
    <w:p w14:paraId="1D175FE4" w14:textId="0F82D623" w:rsidR="00813A77" w:rsidRPr="004479B4" w:rsidRDefault="004479B4" w:rsidP="004B10E2">
      <w:pPr>
        <w:spacing w:after="0" w:line="240" w:lineRule="auto"/>
        <w:contextualSpacing/>
        <w:jc w:val="center"/>
        <w:rPr>
          <w:rFonts w:cstheme="minorHAnsi"/>
          <w:vertAlign w:val="superscript"/>
          <w:lang w:val="en-US"/>
        </w:rPr>
      </w:pPr>
      <w:r w:rsidRPr="004479B4">
        <w:rPr>
          <w:rFonts w:cstheme="minorHAnsi"/>
        </w:rPr>
        <w:t>Pastoral Konseling/Fakultas Teologi, Institut Agama Kristen Negeri Manado</w:t>
      </w:r>
      <w:r>
        <w:rPr>
          <w:rFonts w:cstheme="minorHAnsi"/>
          <w:vertAlign w:val="superscript"/>
          <w:lang w:val="en-US"/>
        </w:rPr>
        <w:t>1,2,3,4</w:t>
      </w:r>
    </w:p>
    <w:p w14:paraId="0D98FC52" w14:textId="18B96B25" w:rsidR="00813A77" w:rsidRPr="004479B4" w:rsidRDefault="00813A77" w:rsidP="004B10E2">
      <w:pPr>
        <w:spacing w:after="0" w:line="240" w:lineRule="auto"/>
        <w:contextualSpacing/>
        <w:jc w:val="center"/>
        <w:rPr>
          <w:rFonts w:cstheme="minorHAnsi"/>
          <w:lang w:val="en-US"/>
        </w:rPr>
      </w:pPr>
      <w:r w:rsidRPr="00286DF8">
        <w:rPr>
          <w:rFonts w:cstheme="minorHAnsi"/>
        </w:rPr>
        <w:t>*e-mail:</w:t>
      </w:r>
      <w:r w:rsidR="004479B4">
        <w:rPr>
          <w:rFonts w:cstheme="minorHAnsi"/>
          <w:lang w:val="en-US"/>
        </w:rPr>
        <w:t xml:space="preserve"> </w:t>
      </w:r>
      <w:hyperlink r:id="rId8" w:history="1">
        <w:r w:rsidR="004479B4" w:rsidRPr="00886480">
          <w:rPr>
            <w:rStyle w:val="Hyperlink"/>
          </w:rPr>
          <w:t>verenitalumenta@gmail.com</w:t>
        </w:r>
      </w:hyperlink>
    </w:p>
    <w:p w14:paraId="41149FE5" w14:textId="77777777" w:rsidR="00286DF8" w:rsidRPr="00286DF8" w:rsidRDefault="00286DF8" w:rsidP="004B10E2">
      <w:pPr>
        <w:spacing w:after="0" w:line="240" w:lineRule="auto"/>
        <w:contextualSpacing/>
        <w:jc w:val="center"/>
        <w:rPr>
          <w:rFonts w:cstheme="minorHAnsi"/>
          <w:lang w:val="en-US"/>
        </w:rPr>
      </w:pPr>
    </w:p>
    <w:p w14:paraId="4F46E051" w14:textId="77777777" w:rsidR="007448BB" w:rsidRPr="00286DF8" w:rsidRDefault="007448BB" w:rsidP="004B10E2">
      <w:pPr>
        <w:spacing w:after="0" w:line="240" w:lineRule="auto"/>
        <w:rPr>
          <w:rFonts w:cstheme="minorHAnsi"/>
          <w:b/>
        </w:rPr>
      </w:pPr>
      <w:r w:rsidRPr="00286DF8">
        <w:rPr>
          <w:rFonts w:cstheme="minorHAnsi"/>
          <w:b/>
        </w:rPr>
        <w:t>ABSTRAK</w:t>
      </w:r>
    </w:p>
    <w:p w14:paraId="6D18723E" w14:textId="2F17ADD1" w:rsidR="00D54C0C" w:rsidRPr="00286DF8" w:rsidRDefault="004479B4" w:rsidP="004479B4">
      <w:pPr>
        <w:spacing w:after="0" w:line="240" w:lineRule="auto"/>
        <w:jc w:val="both"/>
        <w:rPr>
          <w:rFonts w:cstheme="minorHAnsi"/>
        </w:rPr>
      </w:pPr>
      <w:r w:rsidRPr="004479B4">
        <w:rPr>
          <w:rFonts w:cstheme="minorHAnsi"/>
        </w:rPr>
        <w:t>Mo'dodulu Mause merupakan tradisi lokal khas Minahasa Tenggara yang berakar pada nilai gotong royong atau Mapalus, khususnya dalam kegiatan menanam padi. Tradisi ini tidak hanya menjadi bagian integral dari praktik pertanian yang menunjang penghidupan masyarakat, namun juga merupakan perwujudan nilai-nilai budaya yang memperkuat solidaritas sosial dan melestarikan tradisi lokal. Dalam pelaksanaannya, Mo'dodulu Mause melibatkan kerja sama seluruh masyarakat dalam setiap tahapan budidaya padi, mulai dari penyiapan lahan hingga penanaman padi bersama. Hal ini menunjukkan bagaimana kebersamaan dan tanggung jawab bersama tetap terjaga di tengah perkembangan zaman.</w:t>
      </w:r>
      <w:r>
        <w:rPr>
          <w:rFonts w:cstheme="minorHAnsi"/>
          <w:lang w:val="en-US"/>
        </w:rPr>
        <w:t xml:space="preserve"> </w:t>
      </w:r>
      <w:r w:rsidRPr="004479B4">
        <w:rPr>
          <w:rFonts w:cstheme="minorHAnsi"/>
        </w:rPr>
        <w:t>Artikel ini menggali lebih dalam lagi tentang asal-usul dari tradisi Mo'dodulu Mause, proses pelaksanaannya, serta dampaknya terhadap kelangsungan pertanian dan pelestarian budaya di Minahasa Tenggara. Melalui tradisi ini, masyarakat tidak hanya melestarikan warisan leluhur, tetapi juga memperkuat ketahanan pangan, keharmonisan sosial, dan identitas budaya di era modern.</w:t>
      </w:r>
    </w:p>
    <w:p w14:paraId="5DE3A72A" w14:textId="77777777" w:rsidR="00A363BE" w:rsidRPr="00286DF8" w:rsidRDefault="00A363BE" w:rsidP="004B10E2">
      <w:pPr>
        <w:spacing w:after="0" w:line="240" w:lineRule="auto"/>
        <w:jc w:val="both"/>
        <w:rPr>
          <w:rFonts w:cstheme="minorHAnsi"/>
        </w:rPr>
      </w:pPr>
    </w:p>
    <w:p w14:paraId="0190CCCE" w14:textId="3AFE7F60" w:rsidR="009C0BFA" w:rsidRPr="00286DF8" w:rsidRDefault="007448BB" w:rsidP="004B10E2">
      <w:pPr>
        <w:spacing w:after="0" w:line="240" w:lineRule="auto"/>
        <w:ind w:left="992" w:hanging="992"/>
        <w:jc w:val="both"/>
        <w:rPr>
          <w:rFonts w:cstheme="minorHAnsi"/>
        </w:rPr>
      </w:pPr>
      <w:r w:rsidRPr="00286DF8">
        <w:rPr>
          <w:rFonts w:cstheme="minorHAnsi"/>
          <w:b/>
          <w:i/>
        </w:rPr>
        <w:t>Kata kunci</w:t>
      </w:r>
      <w:r w:rsidRPr="00286DF8">
        <w:rPr>
          <w:rFonts w:cstheme="minorHAnsi"/>
        </w:rPr>
        <w:t xml:space="preserve"> : </w:t>
      </w:r>
      <w:r w:rsidR="004479B4" w:rsidRPr="004479B4">
        <w:rPr>
          <w:rFonts w:cstheme="minorHAnsi"/>
          <w:i/>
        </w:rPr>
        <w:t>Mo’dodulu Mause</w:t>
      </w:r>
      <w:r w:rsidR="004479B4">
        <w:rPr>
          <w:rFonts w:cstheme="minorHAnsi"/>
          <w:i/>
          <w:lang w:val="en-US"/>
        </w:rPr>
        <w:t>;</w:t>
      </w:r>
      <w:r w:rsidR="004479B4" w:rsidRPr="004479B4">
        <w:rPr>
          <w:rFonts w:cstheme="minorHAnsi"/>
          <w:i/>
        </w:rPr>
        <w:t xml:space="preserve"> Mapalus</w:t>
      </w:r>
      <w:r w:rsidR="004479B4">
        <w:rPr>
          <w:rFonts w:cstheme="minorHAnsi"/>
          <w:i/>
          <w:lang w:val="en-US"/>
        </w:rPr>
        <w:t>;</w:t>
      </w:r>
      <w:r w:rsidR="004479B4" w:rsidRPr="004479B4">
        <w:rPr>
          <w:rFonts w:cstheme="minorHAnsi"/>
          <w:i/>
        </w:rPr>
        <w:t xml:space="preserve"> Gotong Royong</w:t>
      </w:r>
      <w:r w:rsidR="004479B4">
        <w:rPr>
          <w:rFonts w:cstheme="minorHAnsi"/>
          <w:i/>
          <w:lang w:val="en-US"/>
        </w:rPr>
        <w:t>;</w:t>
      </w:r>
      <w:r w:rsidR="004479B4" w:rsidRPr="004479B4">
        <w:rPr>
          <w:rFonts w:cstheme="minorHAnsi"/>
          <w:i/>
        </w:rPr>
        <w:t xml:space="preserve"> Kearifan Lokal</w:t>
      </w:r>
      <w:r w:rsidR="004479B4">
        <w:rPr>
          <w:rFonts w:cstheme="minorHAnsi"/>
          <w:i/>
          <w:lang w:val="en-US"/>
        </w:rPr>
        <w:t>;</w:t>
      </w:r>
      <w:r w:rsidR="004479B4" w:rsidRPr="004479B4">
        <w:rPr>
          <w:rFonts w:cstheme="minorHAnsi"/>
          <w:i/>
        </w:rPr>
        <w:t xml:space="preserve"> Pelestarian Budaya</w:t>
      </w:r>
    </w:p>
    <w:p w14:paraId="2B0DA672" w14:textId="77777777" w:rsidR="004B10E2" w:rsidRDefault="004B10E2" w:rsidP="004B10E2">
      <w:pPr>
        <w:spacing w:after="0" w:line="240" w:lineRule="auto"/>
        <w:jc w:val="both"/>
        <w:rPr>
          <w:rFonts w:cstheme="minorHAnsi"/>
          <w:b/>
          <w:i/>
        </w:rPr>
      </w:pPr>
    </w:p>
    <w:p w14:paraId="45B73251" w14:textId="77777777" w:rsidR="007448BB" w:rsidRPr="004B10E2" w:rsidRDefault="007448BB" w:rsidP="004B10E2">
      <w:pPr>
        <w:spacing w:after="0" w:line="240" w:lineRule="auto"/>
        <w:jc w:val="both"/>
        <w:rPr>
          <w:rFonts w:cstheme="minorHAnsi"/>
          <w:i/>
        </w:rPr>
      </w:pPr>
      <w:r w:rsidRPr="004B10E2">
        <w:rPr>
          <w:rFonts w:cstheme="minorHAnsi"/>
          <w:b/>
          <w:i/>
        </w:rPr>
        <w:t>ABSTRACT</w:t>
      </w:r>
    </w:p>
    <w:p w14:paraId="201216AC" w14:textId="524F02FA" w:rsidR="007448BB" w:rsidRPr="004B10E2" w:rsidRDefault="004479B4" w:rsidP="004B10E2">
      <w:pPr>
        <w:spacing w:after="0" w:line="240" w:lineRule="auto"/>
        <w:jc w:val="both"/>
        <w:rPr>
          <w:rFonts w:cstheme="minorHAnsi"/>
          <w:i/>
        </w:rPr>
      </w:pPr>
      <w:r w:rsidRPr="004479B4">
        <w:rPr>
          <w:rFonts w:cstheme="minorHAnsi"/>
          <w:i/>
        </w:rPr>
        <w:t>Mo'dodulu Mause is a typical Southeast Minahasa local tradition rooted in the value of mutual cooperation or Mapalus, especially in rice planting activities. This tradition is not only an integral part of agricultural practices that support the livelihood of the community, but also a manifestation of cultural values that strengthen social solidarity and preserve local traditions. In its implementation, Mo'dodulu Mause involves the cooperation of the entire community in every stage of rice cultivation, from land preparation to planting rice together. This shows how togetherness and shared responsibility are maintained in the midst of the times. This article explores the origins of the Mo'dodulu Mause tradition, its implementation process, and its impact on agricultural sustainability and cultural preservation in Southeast Minahasa. Through this tradition, the community not only preserves ancestral heritage, but also strengthens food security, social harmony and cultural identity in the modern era.</w:t>
      </w:r>
    </w:p>
    <w:p w14:paraId="70FC79FB" w14:textId="77777777" w:rsidR="00D54C0C" w:rsidRPr="00286DF8" w:rsidRDefault="00D54C0C" w:rsidP="004B10E2">
      <w:pPr>
        <w:spacing w:after="0" w:line="240" w:lineRule="auto"/>
        <w:jc w:val="both"/>
        <w:rPr>
          <w:rFonts w:cstheme="minorHAnsi"/>
        </w:rPr>
      </w:pPr>
    </w:p>
    <w:p w14:paraId="20E0868D" w14:textId="7F1E6825" w:rsidR="007448BB" w:rsidRPr="00286DF8" w:rsidRDefault="00053EA7" w:rsidP="004B10E2">
      <w:pPr>
        <w:spacing w:after="0" w:line="240" w:lineRule="auto"/>
        <w:ind w:left="993" w:hanging="993"/>
        <w:jc w:val="both"/>
        <w:rPr>
          <w:rFonts w:cstheme="minorHAnsi"/>
          <w:lang w:val="en-US"/>
        </w:rPr>
      </w:pPr>
      <w:r w:rsidRPr="00286DF8">
        <w:rPr>
          <w:rFonts w:cstheme="minorHAnsi"/>
          <w:b/>
          <w:bCs/>
          <w:i/>
          <w:iCs/>
        </w:rPr>
        <w:t xml:space="preserve">Keywords </w:t>
      </w:r>
      <w:r w:rsidRPr="00286DF8">
        <w:rPr>
          <w:rFonts w:cstheme="minorHAnsi"/>
          <w:b/>
          <w:bCs/>
        </w:rPr>
        <w:t xml:space="preserve">: </w:t>
      </w:r>
      <w:proofErr w:type="spellStart"/>
      <w:r w:rsidR="004479B4" w:rsidRPr="004479B4">
        <w:rPr>
          <w:rFonts w:cstheme="minorHAnsi"/>
          <w:i/>
          <w:iCs/>
          <w:lang w:val="en-US"/>
        </w:rPr>
        <w:t>Mo'dodulu</w:t>
      </w:r>
      <w:proofErr w:type="spellEnd"/>
      <w:r w:rsidR="004479B4" w:rsidRPr="004479B4">
        <w:rPr>
          <w:rFonts w:cstheme="minorHAnsi"/>
          <w:i/>
          <w:iCs/>
          <w:lang w:val="en-US"/>
        </w:rPr>
        <w:t xml:space="preserve"> </w:t>
      </w:r>
      <w:proofErr w:type="spellStart"/>
      <w:r w:rsidR="004479B4" w:rsidRPr="004479B4">
        <w:rPr>
          <w:rFonts w:cstheme="minorHAnsi"/>
          <w:i/>
          <w:iCs/>
          <w:lang w:val="en-US"/>
        </w:rPr>
        <w:t>Mause</w:t>
      </w:r>
      <w:proofErr w:type="spellEnd"/>
      <w:r w:rsidR="004479B4" w:rsidRPr="004479B4">
        <w:rPr>
          <w:rFonts w:cstheme="minorHAnsi"/>
          <w:i/>
          <w:iCs/>
          <w:lang w:val="en-US"/>
        </w:rPr>
        <w:t xml:space="preserve">; </w:t>
      </w:r>
      <w:proofErr w:type="spellStart"/>
      <w:r w:rsidR="004479B4" w:rsidRPr="004479B4">
        <w:rPr>
          <w:rFonts w:cstheme="minorHAnsi"/>
          <w:i/>
          <w:iCs/>
          <w:lang w:val="en-US"/>
        </w:rPr>
        <w:t>Mapalus</w:t>
      </w:r>
      <w:proofErr w:type="spellEnd"/>
      <w:r w:rsidR="004479B4" w:rsidRPr="004479B4">
        <w:rPr>
          <w:rFonts w:cstheme="minorHAnsi"/>
          <w:i/>
          <w:iCs/>
          <w:lang w:val="en-US"/>
        </w:rPr>
        <w:t>; Gotong Royong; Local Wisdom; Cultural Preservation</w:t>
      </w:r>
    </w:p>
    <w:p w14:paraId="60968625" w14:textId="77777777" w:rsidR="004B10E2" w:rsidRDefault="004B10E2" w:rsidP="004B10E2">
      <w:pPr>
        <w:pStyle w:val="Heading1"/>
        <w:spacing w:before="0" w:line="240" w:lineRule="auto"/>
        <w:rPr>
          <w:rFonts w:asciiTheme="minorHAnsi" w:hAnsiTheme="minorHAnsi" w:cstheme="minorHAnsi"/>
          <w:color w:val="auto"/>
          <w:sz w:val="22"/>
          <w:szCs w:val="22"/>
        </w:rPr>
      </w:pPr>
    </w:p>
    <w:p w14:paraId="09A518C1" w14:textId="77777777" w:rsidR="007448B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PENDAHULUAN</w:t>
      </w:r>
    </w:p>
    <w:p w14:paraId="32C1CD57" w14:textId="77777777" w:rsidR="00FB3AA8" w:rsidRPr="00FB3AA8" w:rsidRDefault="00FB3AA8" w:rsidP="00FB3AA8">
      <w:pPr>
        <w:spacing w:after="0" w:line="240" w:lineRule="auto"/>
        <w:ind w:firstLine="567"/>
        <w:jc w:val="both"/>
        <w:rPr>
          <w:rFonts w:cstheme="minorHAnsi"/>
          <w:lang w:val="id"/>
        </w:rPr>
      </w:pPr>
      <w:r w:rsidRPr="00FB3AA8">
        <w:rPr>
          <w:rFonts w:cstheme="minorHAnsi"/>
          <w:lang w:val="id"/>
        </w:rPr>
        <w:t xml:space="preserve">Minahasa Tenggara, sebuah wilayah di Sulawesi Utara, dikenal dengan kekayaan budaya dan tradisi yang masih dijaga hingga kini. Salah satu tradisi yang menonjol adalah mapalus, yaitu sistem gotong royong atau mapalus yang melibatkan kerja sama antaranggota masyarakat untuk menyelesaikan pekerjaan secara bergantian. Mapalus telah menjadi bagian penting dari kehidupan masyarakat Minahasa Tenggara, terutama dalam bidang pertanian, di mana sistem ini diterapkan dalam berbagai kegiatan seperti menanam, merawat, dan memanen padi dalam bahasa Tonsawang yaitu </w:t>
      </w:r>
      <w:r w:rsidRPr="00FB3AA8">
        <w:rPr>
          <w:rFonts w:cstheme="minorHAnsi"/>
          <w:i/>
          <w:lang w:val="id"/>
        </w:rPr>
        <w:t>Mo'dodulu Mause</w:t>
      </w:r>
      <w:r w:rsidRPr="00FB3AA8">
        <w:rPr>
          <w:rFonts w:cstheme="minorHAnsi"/>
          <w:lang w:val="id"/>
        </w:rPr>
        <w:t xml:space="preserve">. </w:t>
      </w:r>
    </w:p>
    <w:p w14:paraId="4FEF4764" w14:textId="77777777" w:rsidR="00FB3AA8" w:rsidRPr="00FB3AA8" w:rsidRDefault="00FB3AA8" w:rsidP="00FB3AA8">
      <w:pPr>
        <w:spacing w:after="0" w:line="240" w:lineRule="auto"/>
        <w:ind w:firstLine="567"/>
        <w:jc w:val="both"/>
        <w:rPr>
          <w:rFonts w:cstheme="minorHAnsi"/>
          <w:lang w:val="id"/>
        </w:rPr>
      </w:pPr>
      <w:r w:rsidRPr="00FB3AA8">
        <w:rPr>
          <w:rFonts w:cstheme="minorHAnsi"/>
          <w:lang w:val="id"/>
        </w:rPr>
        <w:t>Memilih “Kearifan Lokal Mo’dodulu Mause: Tradisi Mapalus Menanam Padi yang Menghidupkan Pertanian di Minahasa Tenggara” sebagai topik penelitian artikel didasarkan pada pentingnya mendokumentasikan dan melestarikan tradisi lokal yang memiliki nilai budaya, sosial, dan ekonomi. Tradisi Mapalus mencerminkan semangat gotong royong yang menjadi inti dari kehidupan masyarakat Minahasa Tenggara. Dalam konteks ini, penelitian tidak hanya bertujuan untuk mengenalkan kembali praktik kolektif yang mengakar pada kearifan lokal, tetapi juga untuk menunjukkan relevansinya dalam mendukung ketahanan pangan dan pertanian berkelanjutan.</w:t>
      </w:r>
    </w:p>
    <w:p w14:paraId="2992976E" w14:textId="77777777" w:rsidR="00FB3AA8" w:rsidRPr="00FB3AA8" w:rsidRDefault="00FB3AA8" w:rsidP="00FB3AA8">
      <w:pPr>
        <w:spacing w:after="0" w:line="240" w:lineRule="auto"/>
        <w:ind w:firstLine="567"/>
        <w:jc w:val="both"/>
        <w:rPr>
          <w:rFonts w:cstheme="minorHAnsi"/>
          <w:lang w:val="id"/>
        </w:rPr>
      </w:pPr>
      <w:r w:rsidRPr="00FB3AA8">
        <w:rPr>
          <w:rFonts w:cstheme="minorHAnsi"/>
          <w:lang w:val="id"/>
        </w:rPr>
        <w:t xml:space="preserve">Mapalus sebagai praktik kolektif dalam menanam padi memiliki nilai sosial yang mendalam. Tradisi ini tidak hanya mengedepankan solidaritas dan kerja sama, tetapi juga memperkuat hubungan antarindividu dalam komunitas. Di tengah tantangan modernisasi dan perubahan gaya hidup, mempertahankan tradisi seperti ini sangat penting untuk menjaga identitas budaya lokal yang semakin terancam oleh globalisasi. Selain itu, penelitian ini relevan secara akademik karena berkontribusi pada kajian antropologi, sosiologi, dan agrikultur. Melalui tradisi Mo’dodulu Mause, kita dapat memahami bagaimana praktik lokal dapat menjadi solusi alternatif terhadap permasalahan global, seperti ketimpangan sosial, alih fungsi lahan, dan perubahan iklim. Hal ini juga dapat menginspirasi daerah lain untuk memanfaatkan tradisi mereka dalam mengatasi tantangan serupa. Pada akhirnya, penelitian ini menjadi upaya konkret </w:t>
      </w:r>
      <w:r w:rsidRPr="00FB3AA8">
        <w:rPr>
          <w:rFonts w:cstheme="minorHAnsi"/>
          <w:lang w:val="id"/>
        </w:rPr>
        <w:lastRenderedPageBreak/>
        <w:t>dalam menghubungkan tradisi lokal dengan pembangunan berkelanjutan sekaligus memperkuat penghargaan terhadap warisan budaya yang kaya di Minahasa Tenggara.</w:t>
      </w:r>
    </w:p>
    <w:p w14:paraId="77C8111A" w14:textId="77777777" w:rsidR="00FB3AA8" w:rsidRPr="00FB3AA8" w:rsidRDefault="00FB3AA8" w:rsidP="00FB3AA8">
      <w:pPr>
        <w:spacing w:after="0" w:line="240" w:lineRule="auto"/>
        <w:ind w:firstLine="567"/>
        <w:jc w:val="both"/>
        <w:rPr>
          <w:rFonts w:cstheme="minorHAnsi"/>
          <w:lang w:val="id"/>
        </w:rPr>
      </w:pPr>
      <w:r w:rsidRPr="00FB3AA8">
        <w:rPr>
          <w:rFonts w:cstheme="minorHAnsi"/>
          <w:lang w:val="id"/>
        </w:rPr>
        <w:t xml:space="preserve">Di tengah modernisasi dan perkembangan teknologi, mapalus tetap bertahan sebagai simbol kuat dari semangat kebersamaan dan solidaritas masyarakat Minahasa Tenggara. Melalui tradisi ini, petani dapat saling membantu, berbagi tenaga, dan sumber daya dalam mengelola lahan pertanian mereka. Hal ini tidak hanya meringankan beban pekerjaan, tetapi juga memastikan bahwa setiap anggota komunitas dapat mengolah sawah mereka dengan baik, meningkatkan hasil panen, dan menjaga ketahanan pangan lokal. Masyarakat menggunakan lahan sebagai upaya memenuhi kebutuhan hidup. Karena pada hakekatnya masyarakat bergantung kesejahteraannya pada kemurahan alam tanpa memaksakan kemauan atau kehendaknya. </w:t>
      </w:r>
    </w:p>
    <w:p w14:paraId="514510D9" w14:textId="3C976695" w:rsidR="00FB3AA8" w:rsidRPr="00FB3AA8" w:rsidRDefault="00FB3AA8" w:rsidP="00FB3AA8">
      <w:pPr>
        <w:spacing w:after="0" w:line="240" w:lineRule="auto"/>
        <w:ind w:firstLine="567"/>
        <w:jc w:val="both"/>
        <w:rPr>
          <w:rFonts w:cstheme="minorHAnsi"/>
          <w:lang w:val="en-US"/>
        </w:rPr>
      </w:pPr>
      <w:r w:rsidRPr="00FB3AA8">
        <w:rPr>
          <w:rFonts w:cstheme="minorHAnsi"/>
          <w:lang w:val="id"/>
        </w:rPr>
        <w:t>Mapalus menunjukkan bahwa setiap anggota merasa bersatu dan disatukan oleh salah satu tujuan yaitu kesejahteraan dan kemakmuran bersama dengan konsep masyarakat Sulawesi Utara “SI TOU TIMOU TUMOU TOU” yang artinya “Manusia hidup untuk memanusiakan orang lain”. Bentuk solidaritas masyarakat ini yang terikat satu sama lain berdasarkan relasi sosial yang juga merupakan ikatan lewat keluarga dekat, lingkungan tempat tinggal ataupun, lewat iman dan kepercayaan yang sama dalam hal ini jemaat. Oleh karena itu, penting untuk memahami dan melestarikan tradisi mapalus menanam padi sebagai bagian dari identitas budaya Minahasa Tenggara, sekaligus sebagai upaya menjaga keberlanjutan pertanian lokal yang ramah lingkungan dan mendukung kearifan lokal</w:t>
      </w:r>
      <w:r>
        <w:rPr>
          <w:rFonts w:cstheme="minorHAnsi"/>
          <w:lang w:val="en-US"/>
        </w:rPr>
        <w:t xml:space="preserve"> </w:t>
      </w:r>
      <w:r>
        <w:rPr>
          <w:rFonts w:cstheme="minorHAnsi"/>
          <w:lang w:val="en-US"/>
        </w:rPr>
        <w:fldChar w:fldCharType="begin" w:fldLock="1"/>
      </w:r>
      <w:r>
        <w:rPr>
          <w:rFonts w:cstheme="minorHAnsi"/>
          <w:lang w:val="en-US"/>
        </w:rPr>
        <w:instrText>ADDIN CSL_CITATION {"citationItems":[{"id":"ITEM-1","itemData":{"ISSN":"2723-2751","author":[{"dropping-particle":"","family":"Tuela","given":"Anita Inggrith","non-dropping-particle":"","parse-names":false,"suffix":""},{"dropping-particle":"","family":"Palar","given":"Yolanda Nani","non-dropping-particle":"","parse-names":false,"suffix":""},{"dropping-particle":"","family":"Kalintabu","given":"Heliyanti","non-dropping-particle":"","parse-names":false,"suffix":""}],"container-title":"Vox Dei: Jurnal Teologi Dan Pastoral","id":"ITEM-1","issue":"2","issued":{"date-parts":[["2023"]]},"page":"253-267","title":"Filosofi Sitou Timou Tumou Tou Merawat Manusia Dalam Bingkai Moderasi Beragama","type":"article-journal","volume":"4"},"uris":["http://www.mendeley.com/documents/?uuid=87cb9b9e-6aa9-44c0-ab74-4ce879060fba"]}],"mendeley":{"formattedCitation":"(Tuela et al., 2023)","plainTextFormattedCitation":"(Tuela et al., 2023)","previouslyFormattedCitation":"(Tuela et al., 2023)"},"properties":{"noteIndex":0},"schema":"https://github.com/citation-style-language/schema/raw/master/csl-citation.json"}</w:instrText>
      </w:r>
      <w:r>
        <w:rPr>
          <w:rFonts w:cstheme="minorHAnsi"/>
          <w:lang w:val="en-US"/>
        </w:rPr>
        <w:fldChar w:fldCharType="separate"/>
      </w:r>
      <w:r w:rsidRPr="00FB3AA8">
        <w:rPr>
          <w:rFonts w:cstheme="minorHAnsi"/>
          <w:noProof/>
          <w:lang w:val="en-US"/>
        </w:rPr>
        <w:t>(Tuela et al., 2023)</w:t>
      </w:r>
      <w:r>
        <w:rPr>
          <w:rFonts w:cstheme="minorHAnsi"/>
          <w:lang w:val="en-US"/>
        </w:rPr>
        <w:fldChar w:fldCharType="end"/>
      </w:r>
      <w:r>
        <w:rPr>
          <w:rFonts w:cstheme="minorHAnsi"/>
          <w:lang w:val="en-US"/>
        </w:rPr>
        <w:t>.</w:t>
      </w:r>
    </w:p>
    <w:p w14:paraId="61A43F27" w14:textId="79FA9603" w:rsidR="00FB3AA8" w:rsidRPr="00FB3AA8" w:rsidRDefault="00FB3AA8" w:rsidP="00FB3AA8">
      <w:pPr>
        <w:spacing w:after="0" w:line="240" w:lineRule="auto"/>
        <w:ind w:firstLine="567"/>
        <w:jc w:val="both"/>
        <w:rPr>
          <w:rFonts w:cstheme="minorHAnsi"/>
          <w:lang w:val="en-US"/>
        </w:rPr>
      </w:pPr>
      <w:r w:rsidRPr="00FB3AA8">
        <w:rPr>
          <w:rFonts w:cstheme="minorHAnsi"/>
          <w:lang w:val="id"/>
        </w:rPr>
        <w:t>Namun, dengan semakin majunya zaman dan perubahan gaya hidup, praktik mapalus menghadapi tantangan besar untuk tetap relevan. Banyak generasi muda yang kini lebih memilih pekerjaan di kota, meninggalkan sektor pertanian dan tradisi yang telah diwariskan secara turun-temurun. Harapannya, tradisi mapalus dapat terus hidup sebagai warisan budaya yang tidak hanya memperkuat ikatan sosial, tetapi juga mendukung ketahanan pangan lokal serta kesejahteraan masyarakat Minahasa Tenggara. Kearifan lokal seperti mapalus diyakini mampu menjawab kebutuhan masyarakat akan sistem pertanian yang berkelanjutan, ramah lingkungan, dan tetap berakar pada solidaritas komunitas</w:t>
      </w:r>
      <w:r>
        <w:rPr>
          <w:rFonts w:cstheme="minorHAnsi"/>
          <w:lang w:val="en-US"/>
        </w:rPr>
        <w:t xml:space="preserve"> </w:t>
      </w:r>
      <w:r>
        <w:rPr>
          <w:rFonts w:cstheme="minorHAnsi"/>
          <w:lang w:val="en-US"/>
        </w:rPr>
        <w:fldChar w:fldCharType="begin" w:fldLock="1"/>
      </w:r>
      <w:r>
        <w:rPr>
          <w:rFonts w:cstheme="minorHAnsi"/>
          <w:lang w:val="en-US"/>
        </w:rPr>
        <w:instrText>ADDIN CSL_CITATION {"citationItems":[{"id":"ITEM-1","itemData":{"ISSN":"2088-0952","author":[{"dropping-particle":"","family":"Sondakh","given":"Alva Mimilky Stevart","non-dropping-particle":"","parse-names":false,"suffix":""},{"dropping-particle":"","family":"Rumondor","given":"Mariana Yolanda Y","non-dropping-particle":"","parse-names":false,"suffix":""}],"container-title":"Jurnal Sains Riset","id":"ITEM-1","issue":"1","issued":{"date-parts":[["2024"]]},"page":"167-176","title":"Penerapan Nilai Budaya Mapalus Sebagai Instrumen Pendidikan Agama Kristen dalam Pembentukan Karakter","type":"article-journal","volume":"14"},"uris":["http://www.mendeley.com/documents/?uuid=eaa51d81-ec47-4ff0-8113-bfa242896b6b"]}],"mendeley":{"formattedCitation":"(Sondakh &amp; Rumondor, 2024)","plainTextFormattedCitation":"(Sondakh &amp; Rumondor, 2024)","previouslyFormattedCitation":"(Sondakh &amp; Rumondor, 2024)"},"properties":{"noteIndex":0},"schema":"https://github.com/citation-style-language/schema/raw/master/csl-citation.json"}</w:instrText>
      </w:r>
      <w:r>
        <w:rPr>
          <w:rFonts w:cstheme="minorHAnsi"/>
          <w:lang w:val="en-US"/>
        </w:rPr>
        <w:fldChar w:fldCharType="separate"/>
      </w:r>
      <w:r w:rsidRPr="00FB3AA8">
        <w:rPr>
          <w:rFonts w:cstheme="minorHAnsi"/>
          <w:noProof/>
          <w:lang w:val="en-US"/>
        </w:rPr>
        <w:t>(Sondakh &amp; Rumondor, 2024)</w:t>
      </w:r>
      <w:r>
        <w:rPr>
          <w:rFonts w:cstheme="minorHAnsi"/>
          <w:lang w:val="en-US"/>
        </w:rPr>
        <w:fldChar w:fldCharType="end"/>
      </w:r>
      <w:r>
        <w:rPr>
          <w:rFonts w:cstheme="minorHAnsi"/>
          <w:lang w:val="en-US"/>
        </w:rPr>
        <w:t>.</w:t>
      </w:r>
    </w:p>
    <w:p w14:paraId="1DB35964" w14:textId="57CFAB70" w:rsidR="007448BB" w:rsidRPr="00FB3AA8" w:rsidRDefault="00FB3AA8" w:rsidP="00FB3AA8">
      <w:pPr>
        <w:spacing w:after="0" w:line="240" w:lineRule="auto"/>
        <w:ind w:firstLine="567"/>
        <w:jc w:val="both"/>
        <w:rPr>
          <w:rFonts w:cstheme="minorHAnsi"/>
          <w:lang w:val="en-US"/>
        </w:rPr>
      </w:pPr>
      <w:r w:rsidRPr="00FB3AA8">
        <w:rPr>
          <w:rFonts w:cstheme="minorHAnsi"/>
          <w:lang w:val="id"/>
        </w:rPr>
        <w:t>Terdapat kesenjangan yang signifikan antara harapan tersebut dan realitas di lapangan. Modernisasi dan perkembangan teknologi yang cepat telah mengubah pola pikir dan preferensi kerja generasi muda, yang kini cenderung menganggap pertanian sebagai sektor yang kurang menjanjikan secara ekonomi. Selain itu, terbatasnya dukungan dan insentif bagi petani lokal untuk mempertahankan metode tradisional menjadi tantangan tersendiri. Ke depan, tantangan utama adalah bagaimana mempertahankan relevansi mapalus di era modern ini. Hal ini memerlukan pendekatan terpadu, termasuk pendidikan mengenai nilai-nilai budaya lokal di kalangan generasi muda, penguatan dukungan ekonomi bagi petani tradisional, serta inovasi dalam praktik pertanian yang mampu menggabungkan tradisi mapalus dengan teknologi baru. Dengan upaya ini, diharapkan mapalus menanam padi tidak hanya akan bertahan sebagai simbol kearifan lokal Minahasa Tenggara, tetapi juga akan terus berkontribusi pada kesejahteraan masyarakat secara nyata</w:t>
      </w:r>
      <w:r>
        <w:rPr>
          <w:rFonts w:cstheme="minorHAnsi"/>
          <w:lang w:val="en-US"/>
        </w:rPr>
        <w:t xml:space="preserve"> </w:t>
      </w:r>
      <w:r>
        <w:rPr>
          <w:rFonts w:cstheme="minorHAnsi"/>
          <w:lang w:val="en-US"/>
        </w:rPr>
        <w:fldChar w:fldCharType="begin" w:fldLock="1"/>
      </w:r>
      <w:r>
        <w:rPr>
          <w:rFonts w:cstheme="minorHAnsi"/>
          <w:lang w:val="en-US"/>
        </w:rPr>
        <w:instrText>ADDIN CSL_CITATION {"citationItems":[{"id":"ITEM-1","itemData":{"ISSN":"2338-9613","author":[{"dropping-particle":"","family":"Onsu","given":"Amelia Vonni","non-dropping-particle":"","parse-names":false,"suffix":""},{"dropping-particle":"","family":"Ruru","given":"Joorie","non-dropping-particle":"","parse-names":false,"suffix":""},{"dropping-particle":"","family":"Londa","given":"Very","non-dropping-particle":"","parse-names":false,"suffix":""}],"container-title":"Jurnal Administrasi Publik","id":"ITEM-1","issue":"96","issued":{"date-parts":[["2020"]]},"title":"Budaya Organisasi Mapalus Dalam Aktivitas Sosial Masyarakat Di Desa Ranolambot Kecamatan Kawangkoan Barat Kabupaten Minahasa","type":"article-journal","volume":"6"},"uris":["http://www.mendeley.com/documents/?uuid=da537082-cbf0-4191-8ab7-12746277bcae"]}],"mendeley":{"formattedCitation":"(Onsu et al., 2020)","plainTextFormattedCitation":"(Onsu et al., 2020)","previouslyFormattedCitation":"(Onsu et al., 2020)"},"properties":{"noteIndex":0},"schema":"https://github.com/citation-style-language/schema/raw/master/csl-citation.json"}</w:instrText>
      </w:r>
      <w:r>
        <w:rPr>
          <w:rFonts w:cstheme="minorHAnsi"/>
          <w:lang w:val="en-US"/>
        </w:rPr>
        <w:fldChar w:fldCharType="separate"/>
      </w:r>
      <w:r w:rsidRPr="00FB3AA8">
        <w:rPr>
          <w:rFonts w:cstheme="minorHAnsi"/>
          <w:noProof/>
          <w:lang w:val="en-US"/>
        </w:rPr>
        <w:t>(Onsu et al., 2020)</w:t>
      </w:r>
      <w:r>
        <w:rPr>
          <w:rFonts w:cstheme="minorHAnsi"/>
          <w:lang w:val="en-US"/>
        </w:rPr>
        <w:fldChar w:fldCharType="end"/>
      </w:r>
    </w:p>
    <w:p w14:paraId="04790A6D" w14:textId="77777777" w:rsidR="00F01098" w:rsidRPr="00286DF8" w:rsidRDefault="00F01098" w:rsidP="004B10E2">
      <w:pPr>
        <w:spacing w:after="0" w:line="240" w:lineRule="auto"/>
        <w:ind w:firstLine="284"/>
        <w:jc w:val="both"/>
        <w:rPr>
          <w:rFonts w:cstheme="minorHAnsi"/>
        </w:rPr>
      </w:pPr>
    </w:p>
    <w:p w14:paraId="3291BACF" w14:textId="77777777" w:rsidR="007448B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METODE PENELITIAN</w:t>
      </w:r>
    </w:p>
    <w:p w14:paraId="5917AFAF" w14:textId="11289FB6" w:rsidR="00FB3AA8" w:rsidRPr="00FB3AA8" w:rsidRDefault="00FB3AA8" w:rsidP="00FB3AA8">
      <w:pPr>
        <w:spacing w:after="0" w:line="240" w:lineRule="auto"/>
        <w:ind w:firstLine="567"/>
        <w:jc w:val="both"/>
        <w:rPr>
          <w:rFonts w:cstheme="minorHAnsi"/>
          <w:bCs/>
          <w:lang w:val="en-US"/>
        </w:rPr>
      </w:pPr>
      <w:r w:rsidRPr="00FB3AA8">
        <w:rPr>
          <w:rFonts w:cstheme="minorHAnsi"/>
          <w:bCs/>
          <w:lang w:val="id"/>
        </w:rPr>
        <w:t>Penelitian adalah proses sistematis dan kritis untuk mengumpulkan fakta-fakta yang diperlukan guna memahami atau menentukan sesuatu. Kata "penelitian" berasal dari bahasa Inggris "research", yang terdiri dari kata "re" yang artinya kembali, dan "search" yang berarti mencari. Ini juga menggambarkan upaya untuk menemukan kembali atau mendapatkan pengetahuan baru. Tujuan dari penelitian adalah untuk memperbarui pemahaman umum atau mengubah pandangan dengan menerapkan pendekatan baru. Penelitian yang dilakukan dengan metode ilmiah dikenal sebagai penelitian ilmiah</w:t>
      </w:r>
      <w:r>
        <w:rPr>
          <w:rFonts w:cstheme="minorHAnsi"/>
          <w:bCs/>
          <w:lang w:val="en-US"/>
        </w:rPr>
        <w:t xml:space="preserve"> </w:t>
      </w:r>
      <w:r>
        <w:rPr>
          <w:rFonts w:cstheme="minorHAnsi"/>
          <w:bCs/>
          <w:lang w:val="en-US"/>
        </w:rPr>
        <w:fldChar w:fldCharType="begin" w:fldLock="1"/>
      </w:r>
      <w:r>
        <w:rPr>
          <w:rFonts w:cstheme="minorHAnsi"/>
          <w:bCs/>
          <w:lang w:val="en-US"/>
        </w:rPr>
        <w:instrText>ADDIN CSL_CITATION {"citationItems":[{"id":"ITEM-1","itemData":{"ISBN":"6021018184","author":[{"dropping-particle":"","family":"Siyoto","given":"Sandu","non-dropping-particle":"","parse-names":false,"suffix":""},{"dropping-particle":"","family":"Sodik","given":"Muhammad Ali","non-dropping-particle":"","parse-names":false,"suffix":""}],"id":"ITEM-1","issued":{"date-parts":[["2015"]]},"publisher":"literasi media publishing","title":"Dasar metodologi penelitian","type":"book"},"uris":["http://www.mendeley.com/documents/?uuid=9ea6ca22-b1f5-40f7-9044-a8720b3950de"]}],"mendeley":{"formattedCitation":"(Siyoto &amp; Sodik, 2015)","plainTextFormattedCitation":"(Siyoto &amp; Sodik, 2015)","previouslyFormattedCitation":"(Siyoto &amp; Sodik, 2015)"},"properties":{"noteIndex":0},"schema":"https://github.com/citation-style-language/schema/raw/master/csl-citation.json"}</w:instrText>
      </w:r>
      <w:r>
        <w:rPr>
          <w:rFonts w:cstheme="minorHAnsi"/>
          <w:bCs/>
          <w:lang w:val="en-US"/>
        </w:rPr>
        <w:fldChar w:fldCharType="separate"/>
      </w:r>
      <w:r w:rsidRPr="00FB3AA8">
        <w:rPr>
          <w:rFonts w:cstheme="minorHAnsi"/>
          <w:bCs/>
          <w:noProof/>
          <w:lang w:val="en-US"/>
        </w:rPr>
        <w:t>(Siyoto &amp; Sodik, 2015)</w:t>
      </w:r>
      <w:r>
        <w:rPr>
          <w:rFonts w:cstheme="minorHAnsi"/>
          <w:bCs/>
          <w:lang w:val="en-US"/>
        </w:rPr>
        <w:fldChar w:fldCharType="end"/>
      </w:r>
      <w:r>
        <w:rPr>
          <w:rFonts w:cstheme="minorHAnsi"/>
          <w:bCs/>
          <w:lang w:val="en-US"/>
        </w:rPr>
        <w:t>.</w:t>
      </w:r>
    </w:p>
    <w:p w14:paraId="7CBBAC41" w14:textId="77777777" w:rsidR="00FB3AA8" w:rsidRPr="00FB3AA8" w:rsidRDefault="00FB3AA8" w:rsidP="00FB3AA8">
      <w:pPr>
        <w:spacing w:after="0" w:line="240" w:lineRule="auto"/>
        <w:jc w:val="both"/>
        <w:rPr>
          <w:rFonts w:cstheme="minorHAnsi"/>
          <w:b/>
          <w:bCs/>
          <w:iCs/>
        </w:rPr>
      </w:pPr>
      <w:r w:rsidRPr="00FB3AA8">
        <w:rPr>
          <w:rFonts w:cstheme="minorHAnsi"/>
          <w:b/>
          <w:bCs/>
          <w:iCs/>
        </w:rPr>
        <w:t>Metode kualitatif</w:t>
      </w:r>
    </w:p>
    <w:p w14:paraId="2A36A088" w14:textId="0CBFABDB" w:rsidR="007448BB" w:rsidRDefault="00FB3AA8" w:rsidP="00FB3AA8">
      <w:pPr>
        <w:spacing w:after="0" w:line="240" w:lineRule="auto"/>
        <w:ind w:firstLine="567"/>
        <w:jc w:val="both"/>
        <w:rPr>
          <w:rFonts w:cstheme="minorHAnsi"/>
        </w:rPr>
      </w:pPr>
      <w:r w:rsidRPr="00FB3AA8">
        <w:rPr>
          <w:rFonts w:cstheme="minorHAnsi"/>
          <w:lang w:val="id"/>
        </w:rPr>
        <w:t>Dalam menyusun penelitian ini, peneliti menggunakan metode penelitian kualitatif sesuai dengan definisi yang disampaikan oleh</w:t>
      </w:r>
      <w:r w:rsidR="00A3024B">
        <w:rPr>
          <w:rFonts w:cstheme="minorHAnsi"/>
          <w:lang w:val="en-US"/>
        </w:rPr>
        <w:t xml:space="preserve"> </w:t>
      </w:r>
      <w:r w:rsidR="00A3024B">
        <w:rPr>
          <w:rFonts w:cstheme="minorHAnsi"/>
          <w:lang w:val="en-US"/>
        </w:rPr>
        <w:fldChar w:fldCharType="begin" w:fldLock="1"/>
      </w:r>
      <w:r w:rsidR="00A3024B">
        <w:rPr>
          <w:rFonts w:cstheme="minorHAnsi"/>
          <w:lang w:val="en-US"/>
        </w:rPr>
        <w:instrText>ADDIN CSL_CITATION {"citationItems":[{"id":"ITEM-1","itemData":{"ISBN":"1412974178","author":[{"dropping-particle":"","family":"Denzin","given":"Norman K","non-dropping-particle":"","parse-names":false,"suffix":""},{"dropping-particle":"","family":"Lincoln","given":"Yvonna S","non-dropping-particle":"","parse-names":false,"suffix":""}],"id":"ITEM-1","issued":{"date-parts":[["2011"]]},"publisher":"sage","title":"The Sage handbook of qualitative research","type":"book"},"uris":["http://www.mendeley.com/documents/?uuid=7f4878b1-3e60-4faf-b8e1-07c169a7407c"]}],"mendeley":{"formattedCitation":"(Denzin &amp; Lincoln, 2011)","manualFormatting":"Denzin &amp; Lincoln (2011)","plainTextFormattedCitation":"(Denzin &amp; Lincoln, 2011)","previouslyFormattedCitation":"(Denzin &amp; Lincoln, 2011)"},"properties":{"noteIndex":0},"schema":"https://github.com/citation-style-language/schema/raw/master/csl-citation.json"}</w:instrText>
      </w:r>
      <w:r w:rsidR="00A3024B">
        <w:rPr>
          <w:rFonts w:cstheme="minorHAnsi"/>
          <w:lang w:val="en-US"/>
        </w:rPr>
        <w:fldChar w:fldCharType="separate"/>
      </w:r>
      <w:r w:rsidR="00A3024B" w:rsidRPr="00A3024B">
        <w:rPr>
          <w:rFonts w:cstheme="minorHAnsi"/>
          <w:noProof/>
          <w:lang w:val="en-US"/>
        </w:rPr>
        <w:t>Denzin &amp; Lincoln</w:t>
      </w:r>
      <w:r w:rsidR="00A3024B">
        <w:rPr>
          <w:rFonts w:cstheme="minorHAnsi"/>
          <w:noProof/>
          <w:lang w:val="en-US"/>
        </w:rPr>
        <w:t xml:space="preserve"> (</w:t>
      </w:r>
      <w:r w:rsidR="00A3024B" w:rsidRPr="00A3024B">
        <w:rPr>
          <w:rFonts w:cstheme="minorHAnsi"/>
          <w:noProof/>
          <w:lang w:val="en-US"/>
        </w:rPr>
        <w:t>2011)</w:t>
      </w:r>
      <w:r w:rsidR="00A3024B">
        <w:rPr>
          <w:rFonts w:cstheme="minorHAnsi"/>
          <w:lang w:val="en-US"/>
        </w:rPr>
        <w:fldChar w:fldCharType="end"/>
      </w:r>
      <w:r w:rsidRPr="00FB3AA8">
        <w:rPr>
          <w:rFonts w:cstheme="minorHAnsi"/>
          <w:lang w:val="id"/>
        </w:rPr>
        <w:t>, bahwa penelitian kualitatif adalah penelitian melibatkan berbagai yang dilakukan dalam latar alamiah untuk menafsirkan fenomena yang terjadi dengan metode</w:t>
      </w:r>
      <w:r>
        <w:rPr>
          <w:rFonts w:cstheme="minorHAnsi"/>
          <w:lang w:val="en-US"/>
        </w:rPr>
        <w:t xml:space="preserve"> </w:t>
      </w:r>
      <w:r>
        <w:rPr>
          <w:rFonts w:cstheme="minorHAnsi"/>
          <w:lang w:val="en-US"/>
        </w:rPr>
        <w:fldChar w:fldCharType="begin" w:fldLock="1"/>
      </w:r>
      <w:r w:rsidR="00A3024B">
        <w:rPr>
          <w:rFonts w:cstheme="minorHAnsi"/>
          <w:lang w:val="en-US"/>
        </w:rPr>
        <w:instrText>ADDIN CSL_CITATION {"citationItems":[{"id":"ITEM-1","itemData":{"author":[{"dropping-particle":"","family":"Neuman","given":"W Lawrence","non-dropping-particle":"","parse-names":false,"suffix":""}],"id":"ITEM-1","issued":{"date-parts":[["2017"]]},"publisher":"Indeks","title":"Metodologi penelitian sosial: Pendekatan kualitatif dan kuantitatif","type":"article-journal"},"uris":["http://www.mendeley.com/documents/?uuid=87454ced-48da-44d7-b233-7cf34a9d19ce"]}],"mendeley":{"formattedCitation":"(Neuman, 2017)","plainTextFormattedCitation":"(Neuman, 2017)","previouslyFormattedCitation":"(Neuman, 2017)"},"properties":{"noteIndex":0},"schema":"https://github.com/citation-style-language/schema/raw/master/csl-citation.json"}</w:instrText>
      </w:r>
      <w:r>
        <w:rPr>
          <w:rFonts w:cstheme="minorHAnsi"/>
          <w:lang w:val="en-US"/>
        </w:rPr>
        <w:fldChar w:fldCharType="separate"/>
      </w:r>
      <w:r w:rsidRPr="00FB3AA8">
        <w:rPr>
          <w:rFonts w:cstheme="minorHAnsi"/>
          <w:noProof/>
          <w:lang w:val="en-US"/>
        </w:rPr>
        <w:t>(Neuman, 2017)</w:t>
      </w:r>
      <w:r>
        <w:rPr>
          <w:rFonts w:cstheme="minorHAnsi"/>
          <w:lang w:val="en-US"/>
        </w:rPr>
        <w:fldChar w:fldCharType="end"/>
      </w:r>
      <w:r>
        <w:rPr>
          <w:rFonts w:cstheme="minorHAnsi"/>
          <w:lang w:val="en-US"/>
        </w:rPr>
        <w:t>.</w:t>
      </w:r>
      <w:r w:rsidRPr="00FB3AA8">
        <w:rPr>
          <w:rFonts w:cstheme="minorHAnsi"/>
          <w:lang w:val="id"/>
        </w:rPr>
        <w:t xml:space="preserve"> Pendekatan ini dipilih untuk memahami secara mendalam praktik Mo’dodulu Mause, yaitu tradisi Mapalus dalam menanam padi di Minahasa Tenggara, serta bagaimana kearifan lokal ini berperan dalam mempertahankan pertanian masyarakat setempat. Pengumpulan data dalam penelitian ini dilakukan melalui observasi langsung serta wawancara, yang bertujuan untuk melihat proses pelaksanaan Mo’dodulu Mause di lapangan dan wawancara mendalam dilakukan dengan tokoh masyarakat dan petani sebagai informan guna menggali nilai-nilai yang terkandung dalam tradisi tersebut.</w:t>
      </w:r>
      <w:r w:rsidR="007448BB" w:rsidRPr="00286DF8">
        <w:rPr>
          <w:rFonts w:cstheme="minorHAnsi"/>
        </w:rPr>
        <w:t xml:space="preserve"> </w:t>
      </w:r>
    </w:p>
    <w:p w14:paraId="16B99973" w14:textId="6940848D" w:rsidR="00A3024B" w:rsidRDefault="00A3024B" w:rsidP="00FB3AA8">
      <w:pPr>
        <w:spacing w:after="0" w:line="240" w:lineRule="auto"/>
        <w:ind w:firstLine="567"/>
        <w:jc w:val="both"/>
        <w:rPr>
          <w:rFonts w:cstheme="minorHAnsi"/>
        </w:rPr>
      </w:pPr>
    </w:p>
    <w:p w14:paraId="6B2A02C4" w14:textId="77777777" w:rsidR="00A3024B" w:rsidRPr="00286DF8" w:rsidRDefault="00A3024B" w:rsidP="00FB3AA8">
      <w:pPr>
        <w:spacing w:after="0" w:line="240" w:lineRule="auto"/>
        <w:ind w:firstLine="567"/>
        <w:jc w:val="both"/>
        <w:rPr>
          <w:rFonts w:cstheme="minorHAnsi"/>
        </w:rPr>
      </w:pPr>
    </w:p>
    <w:p w14:paraId="3D199B21" w14:textId="77777777" w:rsidR="00021869" w:rsidRPr="00286DF8" w:rsidRDefault="00021869" w:rsidP="004B10E2">
      <w:pPr>
        <w:pStyle w:val="ListParagraph"/>
        <w:spacing w:after="0" w:line="240" w:lineRule="auto"/>
        <w:ind w:left="0" w:firstLine="284"/>
        <w:jc w:val="both"/>
        <w:rPr>
          <w:rFonts w:cstheme="minorHAnsi"/>
        </w:rPr>
      </w:pPr>
    </w:p>
    <w:p w14:paraId="1A61186F" w14:textId="77777777" w:rsidR="007448B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lastRenderedPageBreak/>
        <w:t>HASIL DAN PEMBAHASAN</w:t>
      </w:r>
    </w:p>
    <w:p w14:paraId="07415CBA" w14:textId="77777777" w:rsidR="00FB3AA8" w:rsidRPr="00FB3AA8" w:rsidRDefault="00FB3AA8" w:rsidP="00FB3AA8">
      <w:pPr>
        <w:spacing w:after="0" w:line="240" w:lineRule="auto"/>
        <w:jc w:val="both"/>
        <w:rPr>
          <w:rFonts w:cstheme="minorHAnsi"/>
          <w:b/>
          <w:bCs/>
          <w:iCs/>
        </w:rPr>
      </w:pPr>
      <w:r w:rsidRPr="00FB3AA8">
        <w:rPr>
          <w:rFonts w:cstheme="minorHAnsi"/>
          <w:b/>
          <w:bCs/>
          <w:iCs/>
        </w:rPr>
        <w:t>Definisi Mo’dodulu Mause</w:t>
      </w:r>
    </w:p>
    <w:p w14:paraId="718F0A5C" w14:textId="77777777" w:rsidR="00FB3AA8" w:rsidRPr="00FB3AA8" w:rsidRDefault="00FB3AA8" w:rsidP="00FB3AA8">
      <w:pPr>
        <w:spacing w:after="0" w:line="240" w:lineRule="auto"/>
        <w:ind w:firstLine="567"/>
        <w:jc w:val="both"/>
        <w:rPr>
          <w:rFonts w:cstheme="minorHAnsi"/>
          <w:lang w:val="id"/>
        </w:rPr>
      </w:pPr>
      <w:r w:rsidRPr="00FB3AA8">
        <w:rPr>
          <w:rFonts w:cstheme="minorHAnsi"/>
          <w:lang w:val="id"/>
        </w:rPr>
        <w:t>Mo’dodulu Mause adalah sebuah tradisi bercocok tanam khas masyarakat Minahasa Tenggara, Sulawesi Utara, yang mengacu pada kegiatan menanam padi secara gotong royong oleh seluruh anggota komunitas. Tradisi ini berasal dari akar budaya Mapalus, yaitu sistem kerja sama kolektif yang telah menjadi inti kehidupan sosial masyarakat Minahasa sejak zaman dahulu. Secara harfiah, kata “Mo’dodulu” berarti bekerja bersama atau bergotong royong, sedangkan “Mause” merujuk pada kegiatan menanam padi. Kombinasi kedua istilah ini mencerminkan makna mendalam dari kerja sama yang harmonis dalam menjalankan aktivitas agraris. Dalam praktiknya, Mo’dodulu Mause bukan hanya sekadar kegiatan fisik untuk menanam padi, tetapi juga merupakan wujud nyata dari solidaritas sosial, nilai spiritual, dan penghormatan terhadap alam. Tradisi ini menunjukkan bagaimana masyarakat Minahasa Tenggara memahami pentingnya kebersamaan dalam menghadapi tantangan, baik yang bersifat individu maupun kolektif. Melalui Mo’dodulu Mause, mereka membangun hubungan yang saling mendukung dalam komunitas, sekaligus menjaga keharmonisan dengan lingkungan sekitar.</w:t>
      </w:r>
    </w:p>
    <w:p w14:paraId="178D4D81" w14:textId="54507DDE" w:rsidR="00FB3AA8" w:rsidRPr="00FB3AA8" w:rsidRDefault="00FB3AA8" w:rsidP="00FB3AA8">
      <w:pPr>
        <w:spacing w:after="0" w:line="240" w:lineRule="auto"/>
        <w:ind w:firstLine="567"/>
        <w:jc w:val="both"/>
        <w:rPr>
          <w:rFonts w:cstheme="minorHAnsi"/>
          <w:lang w:val="en-US"/>
        </w:rPr>
      </w:pPr>
      <w:r w:rsidRPr="00FB3AA8">
        <w:rPr>
          <w:rFonts w:cstheme="minorHAnsi"/>
          <w:lang w:val="id"/>
        </w:rPr>
        <w:t>Proses Mo’dodulu Mause biasanya dilakukan saat musim tanam padi tiba. Tradisi ini dimulai dengan persiapan lahan, di mana anggota komunitas bersama-sama mengolah sawah dengan mencangkul atau membajak tanah, membersihkan gulma, dan memastikan sistem pengairan berfungsi dengan baik. Setelah itu, seluruh masyarakat berkumpul untuk menanam bibit padi secara serentak. Kegiatan ini dilakukan dengan suasana penuh keakraban dan kerap diiringi nyanyian adat atau cerita-cerita tradisional yang memperkuat semangat kebersamaan. Setiap individu memiliki peran tertentu sesuai dengan kemampuan mereka, sehingga seluruh proses dapat berjalan dengan lancar. Selain nilai sosial, Mo’dodulu Mause juga memiliki dimensi spiritual yang kuat. Sebelum memulai kegiatan, masyarakat sering kali mengadakan doa bersama atau ritual adat sebagai bentuk syukur kepada Tuhan dan leluhur atas anugerah tanah yang subur. Ritual ini sekaligus menjadi cara untuk memohon perlindungan dan keberkahan agar hasil panen melimpah dan terbebas dari gangguan hama. Tradisi ini mencerminkan penghormatan masyarakat Minahasa terhadap alam dan keyakinan mereka bahwa kehidupan yang harmonis hanya dapat tercapai jika manusia menjaga keseimbangan dengan lingkungannya</w:t>
      </w:r>
      <w:r w:rsidR="00A3024B">
        <w:rPr>
          <w:rFonts w:cstheme="minorHAnsi"/>
          <w:lang w:val="en-US"/>
        </w:rPr>
        <w:t xml:space="preserve"> </w:t>
      </w:r>
      <w:r w:rsidR="00A3024B">
        <w:rPr>
          <w:rFonts w:cstheme="minorHAnsi"/>
          <w:lang w:val="en-US"/>
        </w:rPr>
        <w:fldChar w:fldCharType="begin" w:fldLock="1"/>
      </w:r>
      <w:r w:rsidR="00A3024B">
        <w:rPr>
          <w:rFonts w:cstheme="minorHAnsi"/>
          <w:lang w:val="en-US"/>
        </w:rPr>
        <w:instrText>ADDIN CSL_CITATION {"citationItems":[{"id":"ITEM-1","itemData":{"ISSN":"2088-0952","author":[{"dropping-particle":"","family":"Sondakh","given":"Alva Mimilky Stevart","non-dropping-particle":"","parse-names":false,"suffix":""},{"dropping-particle":"","family":"Rumondor","given":"Mariana Yolanda Y","non-dropping-particle":"","parse-names":false,"suffix":""}],"container-title":"Jurnal Sains Riset","id":"ITEM-1","issue":"1","issued":{"date-parts":[["2024"]]},"page":"167-176","title":"Penerapan Nilai Budaya Mapalus Sebagai Instrumen Pendidikan Agama Kristen dalam Pembentukan Karakter","type":"article-journal","volume":"14"},"uris":["http://www.mendeley.com/documents/?uuid=eaa51d81-ec47-4ff0-8113-bfa242896b6b"]}],"mendeley":{"formattedCitation":"(Sondakh &amp; Rumondor, 2024)","plainTextFormattedCitation":"(Sondakh &amp; Rumondor, 2024)","previouslyFormattedCitation":"(Sondakh &amp; Rumondor, 2024)"},"properties":{"noteIndex":0},"schema":"https://github.com/citation-style-language/schema/raw/master/csl-citation.json"}</w:instrText>
      </w:r>
      <w:r w:rsidR="00A3024B">
        <w:rPr>
          <w:rFonts w:cstheme="minorHAnsi"/>
          <w:lang w:val="en-US"/>
        </w:rPr>
        <w:fldChar w:fldCharType="separate"/>
      </w:r>
      <w:r w:rsidR="00A3024B" w:rsidRPr="00A3024B">
        <w:rPr>
          <w:rFonts w:cstheme="minorHAnsi"/>
          <w:noProof/>
          <w:lang w:val="en-US"/>
        </w:rPr>
        <w:t>(Sondakh &amp; Rumondor, 2024)</w:t>
      </w:r>
      <w:r w:rsidR="00A3024B">
        <w:rPr>
          <w:rFonts w:cstheme="minorHAnsi"/>
          <w:lang w:val="en-US"/>
        </w:rPr>
        <w:fldChar w:fldCharType="end"/>
      </w:r>
      <w:r w:rsidR="00A3024B">
        <w:rPr>
          <w:rFonts w:cstheme="minorHAnsi"/>
          <w:lang w:val="en-US"/>
        </w:rPr>
        <w:t>.</w:t>
      </w:r>
    </w:p>
    <w:p w14:paraId="22E31EDD" w14:textId="77777777" w:rsidR="00FB3AA8" w:rsidRPr="00FB3AA8" w:rsidRDefault="00FB3AA8" w:rsidP="00FB3AA8">
      <w:pPr>
        <w:spacing w:after="0" w:line="240" w:lineRule="auto"/>
        <w:ind w:firstLine="567"/>
        <w:jc w:val="both"/>
        <w:rPr>
          <w:rFonts w:cstheme="minorHAnsi"/>
          <w:lang w:val="id"/>
        </w:rPr>
      </w:pPr>
      <w:r w:rsidRPr="00FB3AA8">
        <w:rPr>
          <w:rFonts w:cstheme="minorHAnsi"/>
          <w:lang w:val="id"/>
        </w:rPr>
        <w:t xml:space="preserve">Lebih dari sekadar aktivitas pertanian, Mo’dodulu Mause juga merupakan sarana untuk menjaga hubungan antarwarga dalam komunitas. </w:t>
      </w:r>
    </w:p>
    <w:p w14:paraId="7E23C552" w14:textId="24021D84" w:rsidR="00FB3AA8" w:rsidRPr="00FB3AA8" w:rsidRDefault="00FB3AA8" w:rsidP="00FB3AA8">
      <w:pPr>
        <w:spacing w:after="0" w:line="240" w:lineRule="auto"/>
        <w:ind w:firstLine="567"/>
        <w:jc w:val="both"/>
        <w:rPr>
          <w:rFonts w:cstheme="minorHAnsi"/>
          <w:lang w:val="en-US"/>
        </w:rPr>
      </w:pPr>
      <w:r w:rsidRPr="00FB3AA8">
        <w:rPr>
          <w:rFonts w:cstheme="minorHAnsi"/>
          <w:lang w:val="id"/>
        </w:rPr>
        <w:t>Tradisi ini memperkuat tali silaturahmi dan rasa saling percaya di antara anggota masyarakat, karena setiap orang bekerja bersama tanpa memandang status sosial atau perbedaan lainnya. Usai pekerjaan selesai, biasanya diadakan acara makan bersama sebagai bentuk syukur dan perayaan atas kerja sama yang telah dilakukan. Hidangan yang disajikan adalah hasil kontribusi dari setiap keluarga, sehingga kegiatan ini juga menjadi simbol solidaritas dan berbagi rezeki. Secara keseluruhan, Mo’dodulu Mause adalah cerminan dari nilai-nilai luhur masyarakat Minahasa Tenggara yang mengutamakan gotong royong, kebersamaan, dan penghormatan terhadap alam. Tradisi ini tidak hanya membantu mempercepat proses pertanian, tetapi juga menjaga harmoni sosial dan spiritual di tengah komunitas. Dalam konteks modern, Mo’dodulu Mause menjadi pengingat akan pentingnya kerja sama dan rasa saling mendukung di tengah tantangan globalisasi dan individualisme</w:t>
      </w:r>
      <w:r w:rsidR="00A3024B">
        <w:rPr>
          <w:rFonts w:cstheme="minorHAnsi"/>
          <w:lang w:val="en-US"/>
        </w:rPr>
        <w:t xml:space="preserve"> </w:t>
      </w:r>
      <w:r w:rsidR="00A3024B">
        <w:rPr>
          <w:rFonts w:cstheme="minorHAnsi"/>
          <w:lang w:val="en-US"/>
        </w:rPr>
        <w:fldChar w:fldCharType="begin" w:fldLock="1"/>
      </w:r>
      <w:r w:rsidR="00A3024B">
        <w:rPr>
          <w:rFonts w:cstheme="minorHAnsi"/>
          <w:lang w:val="en-US"/>
        </w:rPr>
        <w:instrText>ADDIN CSL_CITATION {"citationItems":[{"id":"ITEM-1","itemData":{"ISSN":"3021-7660","author":[{"dropping-particle":"","family":"Tewu","given":"Matulandi Arthur","non-dropping-particle":"","parse-names":false,"suffix":""}],"container-title":"Rhapsodi Jurnal Studi Multidisiplin","id":"ITEM-1","issue":"3","issued":{"date-parts":[["2023"]]},"page":"145-153","title":"Nilai-Nilai Moderasi Beragama Dalam Budaya Mapalus","type":"article-journal","volume":"1"},"uris":["http://www.mendeley.com/documents/?uuid=01f2ea1c-4271-4ca4-ab46-e912d99b9d9b"]}],"mendeley":{"formattedCitation":"(Tewu, 2023)","plainTextFormattedCitation":"(Tewu, 2023)","previouslyFormattedCitation":"(Tewu, 2023)"},"properties":{"noteIndex":0},"schema":"https://github.com/citation-style-language/schema/raw/master/csl-citation.json"}</w:instrText>
      </w:r>
      <w:r w:rsidR="00A3024B">
        <w:rPr>
          <w:rFonts w:cstheme="minorHAnsi"/>
          <w:lang w:val="en-US"/>
        </w:rPr>
        <w:fldChar w:fldCharType="separate"/>
      </w:r>
      <w:r w:rsidR="00A3024B" w:rsidRPr="00A3024B">
        <w:rPr>
          <w:rFonts w:cstheme="minorHAnsi"/>
          <w:noProof/>
          <w:lang w:val="en-US"/>
        </w:rPr>
        <w:t>(Tewu, 2023)</w:t>
      </w:r>
      <w:r w:rsidR="00A3024B">
        <w:rPr>
          <w:rFonts w:cstheme="minorHAnsi"/>
          <w:lang w:val="en-US"/>
        </w:rPr>
        <w:fldChar w:fldCharType="end"/>
      </w:r>
      <w:r w:rsidR="00A3024B">
        <w:rPr>
          <w:rFonts w:cstheme="minorHAnsi"/>
          <w:lang w:val="en-US"/>
        </w:rPr>
        <w:t>.</w:t>
      </w:r>
    </w:p>
    <w:p w14:paraId="1FD0AA44" w14:textId="77777777" w:rsidR="00FB3AA8" w:rsidRPr="00FB3AA8" w:rsidRDefault="00FB3AA8" w:rsidP="00FB3AA8">
      <w:pPr>
        <w:spacing w:after="0" w:line="240" w:lineRule="auto"/>
        <w:jc w:val="both"/>
        <w:rPr>
          <w:rFonts w:cstheme="minorHAnsi"/>
          <w:b/>
          <w:iCs/>
        </w:rPr>
      </w:pPr>
      <w:r w:rsidRPr="00FB3AA8">
        <w:rPr>
          <w:rFonts w:cstheme="minorHAnsi"/>
          <w:b/>
          <w:iCs/>
        </w:rPr>
        <w:t>Proses Pelaksanaan Mo’dodulu Mause</w:t>
      </w:r>
    </w:p>
    <w:p w14:paraId="2320BEFB" w14:textId="77777777" w:rsidR="00FB3AA8" w:rsidRPr="00FB3AA8" w:rsidRDefault="00FB3AA8" w:rsidP="00FB3AA8">
      <w:pPr>
        <w:spacing w:after="0" w:line="240" w:lineRule="auto"/>
        <w:ind w:firstLine="567"/>
        <w:jc w:val="both"/>
        <w:rPr>
          <w:rFonts w:cstheme="minorHAnsi"/>
          <w:lang w:val="id"/>
        </w:rPr>
      </w:pPr>
      <w:r w:rsidRPr="00FB3AA8">
        <w:rPr>
          <w:rFonts w:cstheme="minorHAnsi"/>
          <w:lang w:val="id"/>
        </w:rPr>
        <w:t>Dalam wawancara dengan masyarakat Minahasa Tenggara yang masih menjalankan tradisi Mo’dodulu Mause, terungkap bahwa pelaksanaannya melibatkan serangkaian tahapan yang sarat akan nilai budaya, kerja sama, dan penghormatan terhadap alam. Proses ini biasanya dilakukan pada awal musim tanam, di mana seluruh komunitas terlibat secara aktif untuk mempersiapkan, menanam, hingga menyelesaikan pekerjaan dengan acara syukuran. Berikut adalah penjelasan tahapan berdasarkan hasil wawancara:</w:t>
      </w:r>
    </w:p>
    <w:p w14:paraId="3A4B7994" w14:textId="77777777" w:rsidR="00FB3AA8" w:rsidRPr="00FB3AA8" w:rsidRDefault="00FB3AA8" w:rsidP="00FB3AA8">
      <w:pPr>
        <w:spacing w:after="0" w:line="240" w:lineRule="auto"/>
        <w:ind w:firstLine="567"/>
        <w:jc w:val="both"/>
        <w:rPr>
          <w:rFonts w:cstheme="minorHAnsi"/>
          <w:lang w:val="id"/>
        </w:rPr>
      </w:pPr>
      <w:r w:rsidRPr="00FB3AA8">
        <w:rPr>
          <w:rFonts w:cstheme="minorHAnsi"/>
          <w:lang w:val="id"/>
        </w:rPr>
        <w:t>Tahapan pertama adalah persiapan lahan, yang dimulai dengan menentukan jadwal tanam melalui musyawarah warga. Dalam pertemuan ini, kepala keluarga yang memiliki sawah biasanya akan berkoordinasi dengan tetangga dan kerabat untuk menentukan hari baik memulai pekerjaan. Setelah itu, komunitas bersama-sama membersihkan lahan dari gulma, mencangkul atau membajak sawah, dan mengatur pengairan. Berdasarkan keterangan dari narasumber, laki-laki biasanya lebih banyak berperan dalam tahap ini, karena pekerjaan tersebut membutuhkan kekuatan fisik yang besar.</w:t>
      </w:r>
    </w:p>
    <w:p w14:paraId="7C83E6CC" w14:textId="77777777" w:rsidR="00FB3AA8" w:rsidRPr="00FB3AA8" w:rsidRDefault="00FB3AA8" w:rsidP="00FB3AA8">
      <w:pPr>
        <w:spacing w:after="0" w:line="240" w:lineRule="auto"/>
        <w:ind w:firstLine="567"/>
        <w:jc w:val="both"/>
        <w:rPr>
          <w:rFonts w:cstheme="minorHAnsi"/>
          <w:lang w:val="id"/>
        </w:rPr>
      </w:pPr>
      <w:r w:rsidRPr="00FB3AA8">
        <w:rPr>
          <w:rFonts w:cstheme="minorHAnsi"/>
          <w:lang w:val="id"/>
        </w:rPr>
        <w:t>Selanjutnya adalah penanaman bibit padi, yang menjadi inti dari Mo’dodulu Mause. Pada hari yang telah disepakati, seluruh anggota komunitas berkumpul di sawah sejak pagi hari. Para perempuan biasanya membawa bibit padi yang telah disiapkan sebelumnya, sementara laki-laki mengatur barisan untuk proses penanaman. Bibit padi ditanam secara manual dengan tangan, mengikuti alur atau garis yang telah ditentukan. Proses ini dilakukan serempak dalam ritme yang teratur, sering kali diiringi dengan nyanyian adat atau sorakan penyemangat yang membuat suasana lebih hidup dan penuh semangat.</w:t>
      </w:r>
    </w:p>
    <w:p w14:paraId="6B3A1D9D" w14:textId="77777777" w:rsidR="00FB3AA8" w:rsidRPr="00FB3AA8" w:rsidRDefault="00FB3AA8" w:rsidP="00FB3AA8">
      <w:pPr>
        <w:spacing w:after="0" w:line="240" w:lineRule="auto"/>
        <w:ind w:firstLine="567"/>
        <w:jc w:val="both"/>
        <w:rPr>
          <w:rFonts w:cstheme="minorHAnsi"/>
          <w:lang w:val="id"/>
        </w:rPr>
      </w:pPr>
      <w:r w:rsidRPr="00FB3AA8">
        <w:rPr>
          <w:rFonts w:cstheme="minorHAnsi"/>
          <w:lang w:val="id"/>
        </w:rPr>
        <w:t xml:space="preserve">Tahapan berikutnya adalah pemeliharaan tradisional selama proses penanaman, seperti memastikan benih ditanam dengan kedalaman dan jarak yang sesuai untuk pertumbuhan optimal. Meskipun alat-alat modern sudah mulai </w:t>
      </w:r>
      <w:r w:rsidRPr="00FB3AA8">
        <w:rPr>
          <w:rFonts w:cstheme="minorHAnsi"/>
          <w:lang w:val="id"/>
        </w:rPr>
        <w:lastRenderedPageBreak/>
        <w:t>masuk, masyarakat yang masih setia pada tradisi ini lebih mengandalkan cara-cara manual yang diwariskan dari generasi ke generasi. Dalam wawancara, seorang petani menyebut bahwa penggunaan alat tradisional membantu menjaga kesuburan tanah karena lebih selaras dengan ekosistem sawah.</w:t>
      </w:r>
    </w:p>
    <w:p w14:paraId="2F8EF377" w14:textId="77777777" w:rsidR="00FB3AA8" w:rsidRPr="00FB3AA8" w:rsidRDefault="00FB3AA8" w:rsidP="00FB3AA8">
      <w:pPr>
        <w:spacing w:after="0" w:line="240" w:lineRule="auto"/>
        <w:ind w:firstLine="567"/>
        <w:jc w:val="both"/>
        <w:rPr>
          <w:rFonts w:cstheme="minorHAnsi"/>
          <w:lang w:val="id"/>
        </w:rPr>
      </w:pPr>
      <w:r w:rsidRPr="00FB3AA8">
        <w:rPr>
          <w:rFonts w:cstheme="minorHAnsi"/>
          <w:lang w:val="id"/>
        </w:rPr>
        <w:t>Setelah semua bibit berhasil ditanam, biasanya diadakan acara makan bersama sebagai penutup dari rangkaian kegiatan Mo’dodulu Mause. Makanan yang disajikan berasal dari kontribusi setiap keluarga yang terlibat, baik berupa nasi, lauk-pauk, hingga camilan tradisional. Acara ini tidak hanya menjadi bentuk syukur atas terselesaikannya pekerjaan, tetapi juga mempererat hubungan antarwarga. Suasana kebersamaan dan keceriaan menjadi ciri khas dalam momen ini, yang membuat tradisi ini tetap hidup di tengah perubahan zaman.</w:t>
      </w:r>
    </w:p>
    <w:p w14:paraId="1A1EF792" w14:textId="77777777" w:rsidR="00FB3AA8" w:rsidRPr="00FB3AA8" w:rsidRDefault="00FB3AA8" w:rsidP="00FB3AA8">
      <w:pPr>
        <w:spacing w:after="0" w:line="240" w:lineRule="auto"/>
        <w:ind w:firstLine="567"/>
        <w:jc w:val="both"/>
        <w:rPr>
          <w:rFonts w:cstheme="minorHAnsi"/>
          <w:lang w:val="id"/>
        </w:rPr>
      </w:pPr>
      <w:r w:rsidRPr="00FB3AA8">
        <w:rPr>
          <w:rFonts w:cstheme="minorHAnsi"/>
          <w:lang w:val="id"/>
        </w:rPr>
        <w:t>Dalam wawancara, beberapa narasumber menekankan bahwa setiap tahap pelaksanaan Mo’dodulu Mause melibatkan rasa hormat terhadap alam dan keyakinan spiritual. Sebelum pekerjaan dimulai, doa atau ritual adat dilakukan untuk memohon keberkahan dari Tuhan dan para leluhur. Ritual ini menjadi simbol penting dari rasa syukur dan permohonan agar hasil panen melimpah serta terbebas dari gangguan alam, seperti hama atau bencana. Melalui wawancara tersebut, terlihat bahwa Mo’dodulu Mause lebih dari sekadar aktivitas bercocok tanam. Tradisi ini menyatukan elemen sosial, spiritual, dan ekologis yang menjadikannya sebagai salah satu bentuk kearifan lokal yang penuh makna. Proses pelaksanaan yang mengutamakan gotong royong dan kebersamaan mencerminkan filosofi hidup masyarakat Minahasa Tenggara, di mana setiap individu memiliki peran penting dalam menjaga keseimbangan komunitas dan alam sekitar.</w:t>
      </w:r>
    </w:p>
    <w:p w14:paraId="42BD50D2" w14:textId="77777777" w:rsidR="00FB3AA8" w:rsidRPr="00FB3AA8" w:rsidRDefault="00FB3AA8" w:rsidP="00FB3AA8">
      <w:pPr>
        <w:spacing w:after="0" w:line="240" w:lineRule="auto"/>
        <w:jc w:val="both"/>
        <w:rPr>
          <w:rFonts w:cstheme="minorHAnsi"/>
          <w:b/>
          <w:iCs/>
        </w:rPr>
      </w:pPr>
      <w:r w:rsidRPr="00FB3AA8">
        <w:rPr>
          <w:rFonts w:cstheme="minorHAnsi"/>
          <w:b/>
          <w:iCs/>
        </w:rPr>
        <w:t>Peran Mo’dodulu Mause dalam Kehidupan Pertanian</w:t>
      </w:r>
    </w:p>
    <w:p w14:paraId="73D25E01" w14:textId="69939A0F" w:rsidR="00FB3AA8" w:rsidRPr="00FB3AA8" w:rsidRDefault="00FB3AA8" w:rsidP="00FB3AA8">
      <w:pPr>
        <w:spacing w:after="0" w:line="240" w:lineRule="auto"/>
        <w:ind w:firstLine="567"/>
        <w:jc w:val="both"/>
        <w:rPr>
          <w:rFonts w:cstheme="minorHAnsi"/>
          <w:lang w:val="en-US"/>
        </w:rPr>
      </w:pPr>
      <w:r w:rsidRPr="00FB3AA8">
        <w:rPr>
          <w:rFonts w:cstheme="minorHAnsi"/>
          <w:lang w:val="id"/>
        </w:rPr>
        <w:t>Mo’dodulu Mause memiliki peran yang sangat penting dalam kehidupan pertanian masyarakat Minahasa Tenggara. Sebagai tradisi yang diwariskan secara turun-temurun, Mo’dodulu Mause bukan hanya sekadar metode bercocok tanam, tetapi juga cerminan dari kearifan lokal yang mengintegrasikan aspek sosial, ekonomi, dan ekologis dalam satu praktik agraris. Peran utama tradisi ini adalah membantu masyarakat untuk mencapai keberhasilan dalam bertani melalui kerja sama dan gotong royong, yang merupakan inti dari filosofi Mapalus. Dengan melibatkan seluruh anggota komunitas dalam proses menanam padi, tradisi ini memberikan dampak yang signifikan pada produktivitas pertanian, solidaritas sosial, dan keberlanjutan ekosistem</w:t>
      </w:r>
      <w:r w:rsidR="00A3024B">
        <w:rPr>
          <w:rFonts w:cstheme="minorHAnsi"/>
          <w:lang w:val="en-US"/>
        </w:rPr>
        <w:t xml:space="preserve"> </w:t>
      </w:r>
      <w:r w:rsidR="00A3024B">
        <w:rPr>
          <w:rFonts w:cstheme="minorHAnsi"/>
          <w:lang w:val="en-US"/>
        </w:rPr>
        <w:fldChar w:fldCharType="begin" w:fldLock="1"/>
      </w:r>
      <w:r w:rsidR="00A3024B">
        <w:rPr>
          <w:rFonts w:cstheme="minorHAnsi"/>
          <w:lang w:val="en-US"/>
        </w:rPr>
        <w:instrText>ADDIN CSL_CITATION {"citationItems":[{"id":"ITEM-1","itemData":{"ISSN":"2621-4105","author":[{"dropping-particle":"","family":"Pongantung","given":"Ronald Jolly","non-dropping-particle":"","parse-names":false,"suffix":""},{"dropping-particle":"","family":"Khasanah","given":"Dian Ratu Ayu Uswatun","non-dropping-particle":"","parse-names":false,"suffix":""}],"container-title":"JURNAL USM LAW REVIEW","id":"ITEM-1","issue":"3","issued":{"date-parts":[["2024"]]},"page":"1080-1093","title":"Model Partisipasi Masyarakat Melalui Mapalus Sebagai Local Wisdom Dalam Eksistensi Hukum dan Masyarakat di Minahasa Selatan","type":"article-journal","volume":"7"},"uris":["http://www.mendeley.com/documents/?uuid=a0e8345c-5a95-4ad5-907e-dffa9d9fb7ee"]}],"mendeley":{"formattedCitation":"(Pongantung &amp; Khasanah, 2024)","plainTextFormattedCitation":"(Pongantung &amp; Khasanah, 2024)","previouslyFormattedCitation":"(Pongantung &amp; Khasanah, 2024)"},"properties":{"noteIndex":0},"schema":"https://github.com/citation-style-language/schema/raw/master/csl-citation.json"}</w:instrText>
      </w:r>
      <w:r w:rsidR="00A3024B">
        <w:rPr>
          <w:rFonts w:cstheme="minorHAnsi"/>
          <w:lang w:val="en-US"/>
        </w:rPr>
        <w:fldChar w:fldCharType="separate"/>
      </w:r>
      <w:r w:rsidR="00A3024B" w:rsidRPr="00A3024B">
        <w:rPr>
          <w:rFonts w:cstheme="minorHAnsi"/>
          <w:noProof/>
          <w:lang w:val="en-US"/>
        </w:rPr>
        <w:t>(Pongantung &amp; Khasanah, 2024)</w:t>
      </w:r>
      <w:r w:rsidR="00A3024B">
        <w:rPr>
          <w:rFonts w:cstheme="minorHAnsi"/>
          <w:lang w:val="en-US"/>
        </w:rPr>
        <w:fldChar w:fldCharType="end"/>
      </w:r>
      <w:r w:rsidR="00A3024B">
        <w:rPr>
          <w:rFonts w:cstheme="minorHAnsi"/>
          <w:lang w:val="en-US"/>
        </w:rPr>
        <w:t>.</w:t>
      </w:r>
    </w:p>
    <w:p w14:paraId="686D44C5" w14:textId="40A9226B" w:rsidR="00FB3AA8" w:rsidRPr="00FB3AA8" w:rsidRDefault="00FB3AA8" w:rsidP="00FB3AA8">
      <w:pPr>
        <w:spacing w:after="0" w:line="240" w:lineRule="auto"/>
        <w:ind w:firstLine="567"/>
        <w:jc w:val="both"/>
        <w:rPr>
          <w:rFonts w:cstheme="minorHAnsi"/>
          <w:lang w:val="en-US"/>
        </w:rPr>
      </w:pPr>
      <w:r w:rsidRPr="00FB3AA8">
        <w:rPr>
          <w:rFonts w:cstheme="minorHAnsi"/>
          <w:lang w:val="id"/>
        </w:rPr>
        <w:t>Dalam konteks produktivitas, Mo’dodulu Mause berfungsi sebagai mekanisme yang mempermudah proses bercocok tanam. Pertanian padi, terutama di lahan sawah tradisional, memerlukan banyak tenaga kerja untuk mengolah tanah, menanam bibit, dan merawat tanaman hingga panen. Melalui tradisi ini, beban pekerjaan yang berat dapat dibagi di antara banyak orang, sehingga pekerjaan menjadi lebih ringan dan cepat selesai. Misalnya, pengolahan tanah yang biasanya memakan waktu lama jika dilakukan sendiri dapat diselesaikan dalam sehari dengan bantuan anggota komunitas. Begitu pula dengan proses penanaman bibit, yang memerlukan koordinasi yang baik untuk memastikan bahwa benih ditanam dengan jarak dan kedalaman yang tepat agar hasil panen optimal. Kehadiran banyak tangan yang bekerja bersama-sama tidak hanya mempercepat pekerjaan, tetapi juga meningkatkan kualitas hasil tanam karena setiap orang saling membantu dan mengawasi</w:t>
      </w:r>
      <w:r w:rsidR="00A3024B">
        <w:rPr>
          <w:rFonts w:cstheme="minorHAnsi"/>
          <w:lang w:val="en-US"/>
        </w:rPr>
        <w:t xml:space="preserve"> </w:t>
      </w:r>
      <w:r w:rsidR="00A3024B">
        <w:rPr>
          <w:rFonts w:cstheme="minorHAnsi"/>
          <w:lang w:val="en-US"/>
        </w:rPr>
        <w:fldChar w:fldCharType="begin" w:fldLock="1"/>
      </w:r>
      <w:r w:rsidR="00A3024B">
        <w:rPr>
          <w:rFonts w:cstheme="minorHAnsi"/>
          <w:lang w:val="en-US"/>
        </w:rPr>
        <w:instrText>ADDIN CSL_CITATION {"citationItems":[{"id":"ITEM-1","itemData":{"DOI":"10.51276/edu.v4i2.411","ISSN":"2722-5194","abstract":"Abstract: Mapalus is the philosophy of life for the people of Minahasa, North Sulawesi, in the general sense of mutual cooperation. This study aims to describe Mapalus' relationship with types, styles, principles, and principles in educational leadership. This study uses library research methods (library research). Data was collected through books, literature, references, and articles related to Mapalus and Educational Leadership. The results showed that Mapalus, which contains the principles of kinship, cooperation, and religion with the principles of mutual assistance, openness, discipline, and togetherness, has a relationship with democratic leadership, free leadership, charismatic leadership, paternalistic leadership, expert leadership, visionary leadership, and moralist leadership, but not has a relationship with authoritarian leadership because it is not in accordance with the principles and principles of Mapalus. Meanwhile, the principles and principles of Mapalus have a very close relationship with educational leadership.","author":[{"dropping-particle":"","family":"Merentek","given":"Theo Chanra","non-dropping-particle":"","parse-names":false,"suffix":""},{"dropping-particle":"","family":"Sumual","given":"Shelty Deity Meity","non-dropping-particle":"","parse-names":false,"suffix":""},{"dropping-particle":"","family":"Tuerah","given":"Paulus Robert","non-dropping-particle":"","parse-names":false,"suffix":""},{"dropping-particle":"","family":"Karauwan","given":"Welky","non-dropping-particle":"","parse-names":false,"suffix":""}],"container-title":"Edunesia: Jurnal Ilmiah Pendidikan","id":"ITEM-1","issue":"2","issued":{"date-parts":[["2023"]]},"page":"574-586","title":"Mapalus In Educational Leadership","type":"article-journal","volume":"4"},"uris":["http://www.mendeley.com/documents/?uuid=6e3cba68-0ecb-4b63-ab79-b2c48b56b091"]}],"mendeley":{"formattedCitation":"(Merentek et al., 2023)","plainTextFormattedCitation":"(Merentek et al., 2023)","previouslyFormattedCitation":"(Merentek et al., 2023)"},"properties":{"noteIndex":0},"schema":"https://github.com/citation-style-language/schema/raw/master/csl-citation.json"}</w:instrText>
      </w:r>
      <w:r w:rsidR="00A3024B">
        <w:rPr>
          <w:rFonts w:cstheme="minorHAnsi"/>
          <w:lang w:val="en-US"/>
        </w:rPr>
        <w:fldChar w:fldCharType="separate"/>
      </w:r>
      <w:r w:rsidR="00A3024B" w:rsidRPr="00A3024B">
        <w:rPr>
          <w:rFonts w:cstheme="minorHAnsi"/>
          <w:noProof/>
          <w:lang w:val="en-US"/>
        </w:rPr>
        <w:t>(Merentek et al., 2023)</w:t>
      </w:r>
      <w:r w:rsidR="00A3024B">
        <w:rPr>
          <w:rFonts w:cstheme="minorHAnsi"/>
          <w:lang w:val="en-US"/>
        </w:rPr>
        <w:fldChar w:fldCharType="end"/>
      </w:r>
      <w:r w:rsidR="00A3024B">
        <w:rPr>
          <w:rFonts w:cstheme="minorHAnsi"/>
          <w:lang w:val="en-US"/>
        </w:rPr>
        <w:t>.</w:t>
      </w:r>
    </w:p>
    <w:p w14:paraId="42F435DF" w14:textId="78EA4C28" w:rsidR="00FB3AA8" w:rsidRPr="00FB3AA8" w:rsidRDefault="00FB3AA8" w:rsidP="00FB3AA8">
      <w:pPr>
        <w:spacing w:after="0" w:line="240" w:lineRule="auto"/>
        <w:ind w:firstLine="567"/>
        <w:jc w:val="both"/>
        <w:rPr>
          <w:rFonts w:cstheme="minorHAnsi"/>
          <w:lang w:val="en-US"/>
        </w:rPr>
      </w:pPr>
      <w:r w:rsidRPr="00FB3AA8">
        <w:rPr>
          <w:rFonts w:cstheme="minorHAnsi"/>
          <w:lang w:val="id"/>
        </w:rPr>
        <w:t>Selain aspek teknis, Mo’dodulu Mause juga memainkan peran penting dalam memperkuat solidaritas sosial di kalangan petani. Tradisi ini mengajarkan bahwa keberhasilan dalam bertani bukanlah hasil kerja individu semata, tetapi merupakan hasil dari kontribusi bersama. Dengan terlibat dalam Mo’dodulu Mause, setiap anggota masyarakat belajar untuk saling mendukung, berbagi beban, dan menghormati satu sama lain. Hubungan antarwarga menjadi lebih harmonis karena tidak ada perbedaan status sosial atau ekonomi yang membatasi partisipasi dalam tradisi ini. Semua orang, baik yang memiliki sawah maupun tidak, dapat ikut serta, karena prinsip gotong royong ini tidak mengenal batasan kepemilikan. Bahkan, mereka yang tidak memiliki lahan pun tetap dihormati karena kontribusi mereka dalam membantu pekerjaan orang lain. Selain itu, Mo’dodulu Mause juga memiliki dimensi spiritual yang memberikan makna mendalam bagi kehidupan pertanian masyarakat Minahasa Tenggara. Dalam setiap pelaksanaannya, tradisi ini selalu diawali dengan doa atau ritual adat yang bertujuan untuk memohon keberkahan dan perlindungan dari Tuhan serta leluhur. Ritual ini mencerminkan penghormatan masyarakat terhadap alam dan keyakinan bahwa kesuksesan bertani tidak hanya bergantung pada kerja keras manusia, tetapi juga pada keharmonisan dengan lingkungan dan kekuatan spiritual. Dengan cara ini, Mo’dodulu Mause membantu petani untuk menjaga hubungan yang seimbang antara manusia, alam, dan Tuhan, sehingga menciptakan kehidupan yang selaras dan berkelanjutan</w:t>
      </w:r>
      <w:r w:rsidR="00A3024B">
        <w:rPr>
          <w:rFonts w:cstheme="minorHAnsi"/>
          <w:lang w:val="en-US"/>
        </w:rPr>
        <w:t xml:space="preserve"> </w:t>
      </w:r>
      <w:r w:rsidR="00A3024B">
        <w:rPr>
          <w:rFonts w:cstheme="minorHAnsi"/>
          <w:lang w:val="en-US"/>
        </w:rPr>
        <w:fldChar w:fldCharType="begin" w:fldLock="1"/>
      </w:r>
      <w:r w:rsidR="00A3024B">
        <w:rPr>
          <w:rFonts w:cstheme="minorHAnsi"/>
          <w:lang w:val="en-US"/>
        </w:rPr>
        <w:instrText>ADDIN CSL_CITATION {"citationItems":[{"id":"ITEM-1","itemData":{"DOI":"10.58258/jisip.v6i1.2876","ISSN":"2598-9944","abstract":"This study aims to identify the local wisdom of the Minahasa community. Local wisdom is an important part and has been rooted in society. This study uses a qualitative approach with data collection methods by observation and in-depth interviews. The results of the study show that there is local wisdom of the Minahasa community of Maesa-esa'an, Mangenang-puddle, Masawang-sawangan, Matombo- Kuncian, Malinga-lingaan, Mapalus, and Maleo-leosa. This local wisdom still exists in the Minahasa community. However, only parents understand, so efforts are needed to maintain this local wisdom","author":[{"dropping-particle":"","family":"Umaternate","given":"Abdul Rasyid","non-dropping-particle":"","parse-names":false,"suffix":""},{"dropping-particle":"","family":"Fathimah","given":"Siti","non-dropping-particle":"","parse-names":false,"suffix":""},{"dropping-particle":"","family":"Hasrin","given":"Awaluddin","non-dropping-particle":"","parse-names":false,"suffix":""},{"dropping-particle":"","family":"Sidik","given":"Sangputri","non-dropping-particle":"","parse-names":false,"suffix":""}],"container-title":"JISIP (Jurnal Ilmu Sosial dan Pendidikan)","id":"ITEM-1","issue":"1","issued":{"date-parts":[["2022"]]},"page":"3502-3507","title":"Memahami Kearifan Lokal Masyarakat Minahasa, sebagai Upaya Membangun Harmonisasi Kehidupan Sosial Masyarakat","type":"article-journal","volume":"6"},"uris":["http://www.mendeley.com/documents/?uuid=ec34aab3-2d59-4179-a23a-01b225956c4d"]}],"mendeley":{"formattedCitation":"(Umaternate et al., 2022)","plainTextFormattedCitation":"(Umaternate et al., 2022)","previouslyFormattedCitation":"(Umaternate et al., 2022)"},"properties":{"noteIndex":0},"schema":"https://github.com/citation-style-language/schema/raw/master/csl-citation.json"}</w:instrText>
      </w:r>
      <w:r w:rsidR="00A3024B">
        <w:rPr>
          <w:rFonts w:cstheme="minorHAnsi"/>
          <w:lang w:val="en-US"/>
        </w:rPr>
        <w:fldChar w:fldCharType="separate"/>
      </w:r>
      <w:r w:rsidR="00A3024B" w:rsidRPr="00A3024B">
        <w:rPr>
          <w:rFonts w:cstheme="minorHAnsi"/>
          <w:noProof/>
          <w:lang w:val="en-US"/>
        </w:rPr>
        <w:t>(Umaternate et al., 2022)</w:t>
      </w:r>
      <w:r w:rsidR="00A3024B">
        <w:rPr>
          <w:rFonts w:cstheme="minorHAnsi"/>
          <w:lang w:val="en-US"/>
        </w:rPr>
        <w:fldChar w:fldCharType="end"/>
      </w:r>
      <w:r w:rsidR="00A3024B">
        <w:rPr>
          <w:rFonts w:cstheme="minorHAnsi"/>
          <w:lang w:val="en-US"/>
        </w:rPr>
        <w:t>.</w:t>
      </w:r>
    </w:p>
    <w:p w14:paraId="2DC392F7" w14:textId="52CB1C19" w:rsidR="00FB3AA8" w:rsidRPr="00FB3AA8" w:rsidRDefault="00FB3AA8" w:rsidP="00FB3AA8">
      <w:pPr>
        <w:spacing w:after="0" w:line="240" w:lineRule="auto"/>
        <w:ind w:firstLine="567"/>
        <w:jc w:val="both"/>
        <w:rPr>
          <w:rFonts w:cstheme="minorHAnsi"/>
          <w:lang w:val="en-US"/>
        </w:rPr>
      </w:pPr>
      <w:r w:rsidRPr="00FB3AA8">
        <w:rPr>
          <w:rFonts w:cstheme="minorHAnsi"/>
          <w:lang w:val="id"/>
        </w:rPr>
        <w:t xml:space="preserve">Peran ekologis dari Mo’dodulu Mause juga tidak dapat diabaikan. Sebagai bagian dari kearifan lokal, tradisi ini mengajarkan cara bercocok tanam yang ramah lingkungan dan menghormati ekosistem sekitar. Teknik yang digunakan dalam Mo’dodulu Mause cenderung tradisional dan tidak merusak alam, seperti penggunaan alat-alat sederhana yang membantu menjaga kesuburan tanah. Selain itu, kebiasaan bekerja bersama-sama juga mengurangi kebutuhan akan mesin-mesin modern yang dapat berdampak buruk pada lingkungan, seperti polusi atau degradasi tanah. Dengan menjaga keselarasan antara aktivitas pertanian dan alam, Mo’dodulu Mause membantu menciptakan sistem pertanian yang berkelanjutan, yang tidak hanya bermanfaat untuk generasi saat ini, tetapi juga untuk generasi </w:t>
      </w:r>
      <w:r w:rsidRPr="00FB3AA8">
        <w:rPr>
          <w:rFonts w:cstheme="minorHAnsi"/>
          <w:lang w:val="id"/>
        </w:rPr>
        <w:lastRenderedPageBreak/>
        <w:t>mendatang. Namun, peran Mo’dodulu Mause tidak hanya terbatas pada kehidupan agraris</w:t>
      </w:r>
      <w:r w:rsidR="00A3024B">
        <w:rPr>
          <w:rFonts w:cstheme="minorHAnsi"/>
          <w:lang w:val="en-US"/>
        </w:rPr>
        <w:t xml:space="preserve"> </w:t>
      </w:r>
      <w:r w:rsidR="00A3024B">
        <w:rPr>
          <w:rFonts w:cstheme="minorHAnsi"/>
          <w:lang w:val="en-US"/>
        </w:rPr>
        <w:fldChar w:fldCharType="begin" w:fldLock="1"/>
      </w:r>
      <w:r w:rsidR="00A3024B">
        <w:rPr>
          <w:rFonts w:cstheme="minorHAnsi"/>
          <w:lang w:val="en-US"/>
        </w:rPr>
        <w:instrText>ADDIN CSL_CITATION {"citationItems":[{"id":"ITEM-1","itemData":{"ISSN":"2622-9617","author":[{"dropping-particle":"","family":"Nahak","given":"Hildgardis M I","non-dropping-particle":"","parse-names":false,"suffix":""}],"container-title":"Jurnal Sosiologi Nusantara","id":"ITEM-1","issue":"1","issued":{"date-parts":[["2019"]]},"page":"65-76","title":"Upaya melestarikan budaya indonesia di era globalisasi","type":"article-journal","volume":"5"},"uris":["http://www.mendeley.com/documents/?uuid=9cebc990-b809-4081-99d6-e96c66493c84"]}],"mendeley":{"formattedCitation":"(Nahak, 2019)","plainTextFormattedCitation":"(Nahak, 2019)","previouslyFormattedCitation":"(Nahak, 2019)"},"properties":{"noteIndex":0},"schema":"https://github.com/citation-style-language/schema/raw/master/csl-citation.json"}</w:instrText>
      </w:r>
      <w:r w:rsidR="00A3024B">
        <w:rPr>
          <w:rFonts w:cstheme="minorHAnsi"/>
          <w:lang w:val="en-US"/>
        </w:rPr>
        <w:fldChar w:fldCharType="separate"/>
      </w:r>
      <w:r w:rsidR="00A3024B" w:rsidRPr="00A3024B">
        <w:rPr>
          <w:rFonts w:cstheme="minorHAnsi"/>
          <w:noProof/>
          <w:lang w:val="en-US"/>
        </w:rPr>
        <w:t>(Nahak, 2019)</w:t>
      </w:r>
      <w:r w:rsidR="00A3024B">
        <w:rPr>
          <w:rFonts w:cstheme="minorHAnsi"/>
          <w:lang w:val="en-US"/>
        </w:rPr>
        <w:fldChar w:fldCharType="end"/>
      </w:r>
      <w:r w:rsidR="00A3024B">
        <w:rPr>
          <w:rFonts w:cstheme="minorHAnsi"/>
          <w:lang w:val="en-US"/>
        </w:rPr>
        <w:t>.</w:t>
      </w:r>
      <w:r w:rsidRPr="00FB3AA8">
        <w:rPr>
          <w:rFonts w:cstheme="minorHAnsi"/>
          <w:lang w:val="id"/>
        </w:rPr>
        <w:t xml:space="preserve"> Tradisi ini juga berkontribusi pada pembentukan identitas budaya masyarakat Minahasa Tenggara. Dalam setiap pelaksanaannya, Mo’dodulu Mause menjadi momen untuk mewariskan nilai-nilai luhur kepada generasi muda, seperti kerja sama, rasa syukur, dan penghormatan terhadap alam. Dengan melibatkan anak-anak dan remaja dalam tradisi ini, masyarakat tidak hanya memastikan keberlanjutan praktik pertanian, tetapi juga melestarikan budaya lokal yang menjadi bagian dari jati diri mereka</w:t>
      </w:r>
      <w:r w:rsidR="00A3024B">
        <w:rPr>
          <w:rFonts w:cstheme="minorHAnsi"/>
          <w:lang w:val="en-US"/>
        </w:rPr>
        <w:t xml:space="preserve"> </w:t>
      </w:r>
      <w:r w:rsidR="00A3024B">
        <w:rPr>
          <w:rFonts w:cstheme="minorHAnsi"/>
          <w:lang w:val="en-US"/>
        </w:rPr>
        <w:fldChar w:fldCharType="begin" w:fldLock="1"/>
      </w:r>
      <w:r w:rsidR="00A3024B">
        <w:rPr>
          <w:rFonts w:cstheme="minorHAnsi"/>
          <w:lang w:val="en-US"/>
        </w:rPr>
        <w:instrText>ADDIN CSL_CITATION {"citationItems":[{"id":"ITEM-1","itemData":{"author":[{"dropping-particle":"","family":"Salaki","given":"Reynaldo Joshua","non-dropping-particle":"","parse-names":false,"suffix":""}],"container-title":"Jurnal Studi Sosial","id":"ITEM-1","issue":"6","issued":{"date-parts":[["2014"]]},"page":"47-52","title":"Membangun karakter generasi muda melalui budaya mapalus suku minahasa","type":"article-journal","volume":"1"},"uris":["http://www.mendeley.com/documents/?uuid=daac5225-53c8-4167-bb2d-16aa6971e233"]}],"mendeley":{"formattedCitation":"(Salaki, 2014)","plainTextFormattedCitation":"(Salaki, 2014)","previouslyFormattedCitation":"(Salaki, 2014)"},"properties":{"noteIndex":0},"schema":"https://github.com/citation-style-language/schema/raw/master/csl-citation.json"}</w:instrText>
      </w:r>
      <w:r w:rsidR="00A3024B">
        <w:rPr>
          <w:rFonts w:cstheme="minorHAnsi"/>
          <w:lang w:val="en-US"/>
        </w:rPr>
        <w:fldChar w:fldCharType="separate"/>
      </w:r>
      <w:r w:rsidR="00A3024B" w:rsidRPr="00A3024B">
        <w:rPr>
          <w:rFonts w:cstheme="minorHAnsi"/>
          <w:noProof/>
          <w:lang w:val="en-US"/>
        </w:rPr>
        <w:t>(Salaki, 2014)</w:t>
      </w:r>
      <w:r w:rsidR="00A3024B">
        <w:rPr>
          <w:rFonts w:cstheme="minorHAnsi"/>
          <w:lang w:val="en-US"/>
        </w:rPr>
        <w:fldChar w:fldCharType="end"/>
      </w:r>
      <w:r w:rsidR="00A3024B">
        <w:rPr>
          <w:rFonts w:cstheme="minorHAnsi"/>
          <w:lang w:val="en-US"/>
        </w:rPr>
        <w:t>.</w:t>
      </w:r>
      <w:r w:rsidRPr="00FB3AA8">
        <w:rPr>
          <w:rFonts w:cstheme="minorHAnsi"/>
          <w:lang w:val="id"/>
        </w:rPr>
        <w:t xml:space="preserve"> Tradisi ini juga menjadi pengingat bahwa kerja keras dan kebersamaan adalah kunci utama dalam menghadapi tantangan, baik dalam bidang pertanian maupun dalam kehidupan secara umum. Dalam menghadapi tantangan modernisasi, peran Mo’dodulu Mause semakin relevan untuk mengingatkan masyarakat akan pentingnya kearifan lokal dalam menciptakan kehidupan yang harmonis. Dengan menjaga tradisi ini, masyarakat Minahasa Tenggara tidak hanya mempertahankan warisan leluhur mereka, tetapi juga memberikan kontribusi nyata pada pengembangan sistem pertanian yang berkelanjutan. Mo’dodulu Mause adalah bukti bahwa nilai-nilai lokal dapat menjadi solusi bagi tantangan global, seperti urbanisasi, degradasi lingkungan, dan individualisme. Sebagai tradisi yang mengutamakan kerja sama, solidaritas, dan keberlanjutan, Mo’dodulu Mause terus memainkan peran penting dalam kehidupan pertanian dan kehidupan sosial masyarakat Minahasa Tenggara</w:t>
      </w:r>
      <w:r w:rsidR="00A3024B">
        <w:rPr>
          <w:rFonts w:cstheme="minorHAnsi"/>
          <w:lang w:val="en-US"/>
        </w:rPr>
        <w:t xml:space="preserve"> </w:t>
      </w:r>
      <w:r w:rsidR="00A3024B">
        <w:rPr>
          <w:rFonts w:cstheme="minorHAnsi"/>
          <w:lang w:val="en-US"/>
        </w:rPr>
        <w:fldChar w:fldCharType="begin" w:fldLock="1"/>
      </w:r>
      <w:r w:rsidR="00A3024B">
        <w:rPr>
          <w:rFonts w:cstheme="minorHAnsi"/>
          <w:lang w:val="en-US"/>
        </w:rPr>
        <w:instrText>ADDIN CSL_CITATION {"citationItems":[{"id":"ITEM-1","itemData":{"DOI":"10.35791/agrsosek.15.2.2019.24188","ISSN":"1907-4298","abstract":"This study aims to determine the direction of land use in Ratahan Subdistrict, Ratahan Timur and Pasan, Southeast Minahasa Regency, based on the Agroecology Zone using the application of Geographic Information Systems (GIS). The type of research used in this study is quantitative research with a method of data and spatial interpretation. The types of data used in the study are primary data and secondary data. The data generated is arranged in the form of information and spatial. The study was conducted in 3 (three) subdistricts namely Ratahan Subdistrict, Ratahan Timur Subdistrict and Pasan Subdistrict, Southeast Minahasa Regency, North Sulawesi Province, which were included in 1 (one) sub-district, Ratahan Sub-district. While the implementation time in April to June 2018. Analysis of the data used in this study where the resulting data is arranged in the form of data and spatial information, then compiling and analyzing data using the Quantum ArcGIS version 10.2 program application. Besides that, biophysical data analysis and agricultural potential data will be carried out. The results of the study based on the concept of land use in Ratahan Subdistrict, East Ratahan and Pasan results of agroecological zone maps using GIS obtained 32 zones from the results of analysis of soil type and slope data and climate type. The results of the analysis of the allocation in accordance with the conditions of land use (land cover) as well as the output of the map of Southeast Minahasa Regency RTRW space map in 2013, the agroecological zone can be divided into two main uses, namely protected zone and cultivation zone. In protected areas recommended in protected forests, water catchment areas, river borders and lake bordersaround the springs. Whereas in the cultivation area it is recommended to use land for agroforesty, rice fields, settlements, mixed farming, conservation settlements, plantations and production forest.*eprm*","author":[{"dropping-particle":"","family":"Naray","given":"Astri Vandalia Elisabeth","non-dropping-particle":"","parse-names":false,"suffix":""},{"dropping-particle":"","family":"Rombang","given":"Johan Alexander","non-dropping-particle":"","parse-names":false,"suffix":""},{"dropping-particle":"","family":"Husain","given":"Jaelani .,","non-dropping-particle":"","parse-names":false,"suffix":""}],"container-title":"Agri-Sosioekonomi","id":"ITEM-1","issue":"2","issued":{"date-parts":[["2019"]]},"page":"225","title":"Pemanfaatan Lahan Di Kecamatan Ratahan, Kecamatan Ratahan Timur Dan Kecamatan Pasan Kabupaten Minahasa Tenggara Berdasarkan Zona Agroekologi Dengan Menggunakan Sistem Informasi Geografis","type":"article-journal","volume":"15"},"uris":["http://www.mendeley.com/documents/?uuid=059e25e4-26ee-4c29-8fbb-a991c8b5fcc7"]}],"mendeley":{"formattedCitation":"(Naray et al., 2019)","plainTextFormattedCitation":"(Naray et al., 2019)","previouslyFormattedCitation":"(Naray et al., 2019)"},"properties":{"noteIndex":0},"schema":"https://github.com/citation-style-language/schema/raw/master/csl-citation.json"}</w:instrText>
      </w:r>
      <w:r w:rsidR="00A3024B">
        <w:rPr>
          <w:rFonts w:cstheme="minorHAnsi"/>
          <w:lang w:val="en-US"/>
        </w:rPr>
        <w:fldChar w:fldCharType="separate"/>
      </w:r>
      <w:r w:rsidR="00A3024B" w:rsidRPr="00A3024B">
        <w:rPr>
          <w:rFonts w:cstheme="minorHAnsi"/>
          <w:noProof/>
          <w:lang w:val="en-US"/>
        </w:rPr>
        <w:t>(Naray et al., 2019)</w:t>
      </w:r>
      <w:r w:rsidR="00A3024B">
        <w:rPr>
          <w:rFonts w:cstheme="minorHAnsi"/>
          <w:lang w:val="en-US"/>
        </w:rPr>
        <w:fldChar w:fldCharType="end"/>
      </w:r>
      <w:r w:rsidR="00A3024B">
        <w:rPr>
          <w:rFonts w:cstheme="minorHAnsi"/>
          <w:lang w:val="en-US"/>
        </w:rPr>
        <w:t>.</w:t>
      </w:r>
    </w:p>
    <w:p w14:paraId="1FF2F9E8" w14:textId="77777777" w:rsidR="00FB3AA8" w:rsidRPr="00FB3AA8" w:rsidRDefault="00FB3AA8" w:rsidP="00FB3AA8">
      <w:pPr>
        <w:spacing w:after="0" w:line="240" w:lineRule="auto"/>
        <w:jc w:val="both"/>
        <w:rPr>
          <w:rFonts w:cstheme="minorHAnsi"/>
          <w:b/>
          <w:iCs/>
        </w:rPr>
      </w:pPr>
      <w:r w:rsidRPr="00FB3AA8">
        <w:rPr>
          <w:rFonts w:cstheme="minorHAnsi"/>
          <w:b/>
          <w:iCs/>
        </w:rPr>
        <w:t>Pelestarian Budaya Mo’dodulu Mause Di Minahasa Tenggara</w:t>
      </w:r>
    </w:p>
    <w:p w14:paraId="4769FC58" w14:textId="3F800B6A" w:rsidR="00FB3AA8" w:rsidRPr="00FB3AA8" w:rsidRDefault="00FB3AA8" w:rsidP="00FB3AA8">
      <w:pPr>
        <w:spacing w:after="0" w:line="240" w:lineRule="auto"/>
        <w:ind w:firstLine="567"/>
        <w:jc w:val="both"/>
        <w:rPr>
          <w:rFonts w:cstheme="minorHAnsi"/>
          <w:lang w:val="en-US"/>
        </w:rPr>
      </w:pPr>
      <w:r w:rsidRPr="00FB3AA8">
        <w:rPr>
          <w:rFonts w:cstheme="minorHAnsi"/>
          <w:lang w:val="id"/>
        </w:rPr>
        <w:t>Pelestarian budaya Mo’dodulu Mause menghadapi tantangan besar seiring dengan perubahan zaman dan gaya hidup masyarakat, terutama di kalangan generasi muda. Modernisasi, urbanisasi, dan perkembangan teknologi telah mengubah cara hidup banyak orang, termasuk mereka yang berasal dari daerah agraris seperti Minahasa Tenggara. Anak muda cenderung lebih tertarik pada pekerjaan di kota yang menawarkan penghasilan tetap dan gaya hidup modern, sehingga tradisi seperti Mo’dodulu Mause berisiko ditinggalkan. Namun, meskipun menghadapi tantangan, pelestarian budaya ini tetap mungkin dilakukan dengan strategi yang tepat, termasuk adaptasi dengan kebutuhan zaman dan integrasi nilai-nilai modern dengan tradisi lokal</w:t>
      </w:r>
      <w:r w:rsidR="00A3024B">
        <w:rPr>
          <w:rFonts w:cstheme="minorHAnsi"/>
          <w:lang w:val="en-US"/>
        </w:rPr>
        <w:t xml:space="preserve"> </w:t>
      </w:r>
      <w:r w:rsidR="00A3024B">
        <w:rPr>
          <w:rFonts w:cstheme="minorHAnsi"/>
          <w:lang w:val="en-US"/>
        </w:rPr>
        <w:fldChar w:fldCharType="begin" w:fldLock="1"/>
      </w:r>
      <w:r w:rsidR="00A3024B">
        <w:rPr>
          <w:rFonts w:cstheme="minorHAnsi"/>
          <w:lang w:val="en-US"/>
        </w:rPr>
        <w:instrText>ADDIN CSL_CITATION {"citationItems":[{"id":"ITEM-1","itemData":{"author":[{"dropping-particle":"","family":"Nismawati","given":"Nismawati","non-dropping-particle":"","parse-names":false,"suffix":""},{"dropping-particle":"","family":"Nugroho","given":"Cahyadi","non-dropping-particle":"","parse-names":false,"suffix":""}],"container-title":"Jurnal Sosialisasi: Jurnal Hasil Pemikiran, Penelifian dan Pengembangan Keilmuan Sosiologi Pendidikan","id":"ITEM-1","issued":{"date-parts":[["2021"]]},"page":"45-52","title":"Pelestarian Akulturasi Adaptasi Budaya Mapalus Daerah Minahasa Sulawesi Utara","type":"article-journal","volume":"3"},"uris":["http://www.mendeley.com/documents/?uuid=28c43d42-3049-44fe-908c-87b2f32221f1"]}],"mendeley":{"formattedCitation":"(Nismawati &amp; Nugroho, 2021)","plainTextFormattedCitation":"(Nismawati &amp; Nugroho, 2021)","previouslyFormattedCitation":"(Nismawati &amp; Nugroho, 2021)"},"properties":{"noteIndex":0},"schema":"https://github.com/citation-style-language/schema/raw/master/csl-citation.json"}</w:instrText>
      </w:r>
      <w:r w:rsidR="00A3024B">
        <w:rPr>
          <w:rFonts w:cstheme="minorHAnsi"/>
          <w:lang w:val="en-US"/>
        </w:rPr>
        <w:fldChar w:fldCharType="separate"/>
      </w:r>
      <w:r w:rsidR="00A3024B" w:rsidRPr="00A3024B">
        <w:rPr>
          <w:rFonts w:cstheme="minorHAnsi"/>
          <w:noProof/>
          <w:lang w:val="en-US"/>
        </w:rPr>
        <w:t>(Nismawati &amp; Nugroho, 2021)</w:t>
      </w:r>
      <w:r w:rsidR="00A3024B">
        <w:rPr>
          <w:rFonts w:cstheme="minorHAnsi"/>
          <w:lang w:val="en-US"/>
        </w:rPr>
        <w:fldChar w:fldCharType="end"/>
      </w:r>
      <w:r w:rsidR="00A3024B">
        <w:rPr>
          <w:rFonts w:cstheme="minorHAnsi"/>
          <w:lang w:val="en-US"/>
        </w:rPr>
        <w:t>.</w:t>
      </w:r>
    </w:p>
    <w:p w14:paraId="48028540" w14:textId="4F6D3686" w:rsidR="00FB3AA8" w:rsidRPr="00FB3AA8" w:rsidRDefault="00FB3AA8" w:rsidP="00FB3AA8">
      <w:pPr>
        <w:spacing w:after="0" w:line="240" w:lineRule="auto"/>
        <w:ind w:firstLine="567"/>
        <w:jc w:val="both"/>
        <w:rPr>
          <w:rFonts w:cstheme="minorHAnsi"/>
          <w:lang w:val="en-US"/>
        </w:rPr>
      </w:pPr>
      <w:r w:rsidRPr="00FB3AA8">
        <w:rPr>
          <w:rFonts w:cstheme="minorHAnsi"/>
          <w:lang w:val="id"/>
        </w:rPr>
        <w:t>Salah satu hambatan terbesar dalam pelestarian Mo’dodulu Mause adalah perubahan paradigma generasi muda terhadap pekerjaan di sektor pertanian. Banyak dari mereka menganggap bertani sebagai pekerjaan yang kurang menarik dan kurang menjanjikan secara finansial dibandingkan dengan pekerjaan di kota. Dalam wawancara dengan beberapa generasi muda di Minahasa Tenggara, ditemukan bahwa persepsi ini dipengaruhi oleh kurangnya pengetahuan tentang potensi agribisnis yang modern dan efisien. Mereka juga merasa bahwa tradisi seperti Mo’dodulu Mause memerlukan waktu dan tenaga yang besar, sementara keuntungan finansialnya tidak sebanding. Akibatnya, minat untuk melibatkan diri dalam tradisi ini semakin berkurang. Namun, penting untuk dipahami bahwa pelestarian Mo’dodulu Mause bukan berarti mempertahankan tradisi dalam bentuk yang sepenuhnya statis. Budaya dapat berkembang dan menyesuaikan diri dengan perubahan zaman. Salah satu cara untuk melestarikan tradisi ini adalah dengan mengemasnya sebagai bagian dari identitas budaya yang tidak hanya relevan untuk masyarakat lokal, tetapi juga menarik bagi masyarakat luar. Misalnya, Mo’dodulu Mause dapat dipromosikan sebagai kegiatan yang tidak hanya bersifat agraris tetapi juga sebagai warisan budaya yang unik, yang dapat dikemas dalam bentuk wisata budaya atau edukasi. Generasi muda yang cenderung lebih terbuka terhadap dunia digital dapat diajak untuk mendokumentasikan, mempublikasikan, atau mempromosikan tradisi ini melalui media sosial, sehingga tradisi ini mendapatkan perhatian yang lebih luas</w:t>
      </w:r>
      <w:r w:rsidR="00A3024B">
        <w:rPr>
          <w:rFonts w:cstheme="minorHAnsi"/>
          <w:lang w:val="en-US"/>
        </w:rPr>
        <w:t xml:space="preserve"> </w:t>
      </w:r>
      <w:r w:rsidR="00A3024B">
        <w:rPr>
          <w:rFonts w:cstheme="minorHAnsi"/>
          <w:lang w:val="en-US"/>
        </w:rPr>
        <w:fldChar w:fldCharType="begin" w:fldLock="1"/>
      </w:r>
      <w:r w:rsidR="00A3024B">
        <w:rPr>
          <w:rFonts w:cstheme="minorHAnsi"/>
          <w:lang w:val="en-US"/>
        </w:rPr>
        <w:instrText>ADDIN CSL_CITATION {"citationItems":[{"id":"ITEM-1","itemData":{"ISSN":"2337-5736","author":[{"dropping-particle":"","family":"Pantow","given":"Rafel F F","non-dropping-particle":"","parse-names":false,"suffix":""},{"dropping-particle":"","family":"Sambiran","given":"Sarah","non-dropping-particle":"","parse-names":false,"suffix":""},{"dropping-particle":"","family":"Kimbal","given":"Alfon","non-dropping-particle":"","parse-names":false,"suffix":""}],"container-title":"Jurnal Eksekutif","id":"ITEM-1","issue":"3","issued":{"date-parts":[["2019"]]},"title":"Pelestarian Budaya Mapalus Dalam Penyelenggaraan Pemerintahan Desa di Bidang Kemasyarakatan (Studi di Desa Kanonang Dua Kecamatan Kawangkoan Barat Kabupaten Minahasa)","type":"article-journal","volume":"3"},"uris":["http://www.mendeley.com/documents/?uuid=4e57af1b-1aee-496d-8279-87e3c3428941"]}],"mendeley":{"formattedCitation":"(Pantow et al., 2019)","plainTextFormattedCitation":"(Pantow et al., 2019)","previouslyFormattedCitation":"(Pantow et al., 2019)"},"properties":{"noteIndex":0},"schema":"https://github.com/citation-style-language/schema/raw/master/csl-citation.json"}</w:instrText>
      </w:r>
      <w:r w:rsidR="00A3024B">
        <w:rPr>
          <w:rFonts w:cstheme="minorHAnsi"/>
          <w:lang w:val="en-US"/>
        </w:rPr>
        <w:fldChar w:fldCharType="separate"/>
      </w:r>
      <w:r w:rsidR="00A3024B" w:rsidRPr="00A3024B">
        <w:rPr>
          <w:rFonts w:cstheme="minorHAnsi"/>
          <w:noProof/>
          <w:lang w:val="en-US"/>
        </w:rPr>
        <w:t>(Pantow et al., 2019)</w:t>
      </w:r>
      <w:r w:rsidR="00A3024B">
        <w:rPr>
          <w:rFonts w:cstheme="minorHAnsi"/>
          <w:lang w:val="en-US"/>
        </w:rPr>
        <w:fldChar w:fldCharType="end"/>
      </w:r>
      <w:r w:rsidR="00A3024B">
        <w:rPr>
          <w:rFonts w:cstheme="minorHAnsi"/>
          <w:lang w:val="en-US"/>
        </w:rPr>
        <w:t>.</w:t>
      </w:r>
    </w:p>
    <w:p w14:paraId="23BEB474" w14:textId="09D3230D" w:rsidR="00FB3AA8" w:rsidRPr="00FB3AA8" w:rsidRDefault="00FB3AA8" w:rsidP="00FB3AA8">
      <w:pPr>
        <w:spacing w:after="0" w:line="240" w:lineRule="auto"/>
        <w:ind w:firstLine="567"/>
        <w:jc w:val="both"/>
        <w:rPr>
          <w:rFonts w:cstheme="minorHAnsi"/>
          <w:lang w:val="en-US"/>
        </w:rPr>
      </w:pPr>
      <w:r w:rsidRPr="00FB3AA8">
        <w:rPr>
          <w:rFonts w:cstheme="minorHAnsi"/>
          <w:lang w:val="id"/>
        </w:rPr>
        <w:t>Pendidikan budaya juga menjadi kunci penting dalam pelestarian Mo’dodulu Mause. Generasi muda perlu diperkenalkan pada nilai-nilai filosofis yang terkandung dalam tradisi ini, seperti gotong royong, solidaritas sosial, dan penghormatan terhadap alam. Nilai-nilai ini sebenarnya sangat relevan dengan tantangan yang dihadapi oleh masyarakat modern, termasuk individualisme dan kerusakan lingkungan. Pendidikan budaya dapat dilakukan melalui kegiatan sekolah, komunitas lokal, atau acara tahunan yang melibatkan masyarakat secara langsung. Dengan cara ini, generasi muda tidak hanya mengenal Mo’dodulu Mause sebagai tradisi agraris, tetapi juga sebagai warisan yang membentuk identitas mereka sebagai bagian dari masyarakat Minahasa Tenggara. Selain itu, teknologi modern dapat digunakan untuk mendukung pelaksanaan Mo’dodulu Mause agar lebih efisien dan menarik bagi generasi muda. Misalnya, penggunaan teknologi pertanian seperti alat pengolahan tanah yang lebih modern dapat mengurangi beban fisik dari tradisi ini tanpa menghilangkan nilai gotong royongnya. Aplikasi atau platform digital juga dapat dikembangkan untuk mengoordinasikan jadwal pelaksanaan, mengelola distribusi hasil pertanian, atau bahkan menghubungkan petani lokal dengan pasar yang lebih luas. Dengan mengintegrasikan teknologi, Mo’dodulu Mause dapat tetap relevan dalam konteks modern tanpa kehilangan esensinya</w:t>
      </w:r>
      <w:r w:rsidR="00A3024B">
        <w:rPr>
          <w:rFonts w:cstheme="minorHAnsi"/>
          <w:lang w:val="en-US"/>
        </w:rPr>
        <w:t xml:space="preserve"> </w:t>
      </w:r>
      <w:r w:rsidR="00A3024B">
        <w:rPr>
          <w:rFonts w:cstheme="minorHAnsi"/>
          <w:lang w:val="en-US"/>
        </w:rPr>
        <w:fldChar w:fldCharType="begin" w:fldLock="1"/>
      </w:r>
      <w:r w:rsidR="00A3024B">
        <w:rPr>
          <w:rFonts w:cstheme="minorHAnsi"/>
          <w:lang w:val="en-US"/>
        </w:rPr>
        <w:instrText>ADDIN CSL_CITATION {"citationItems":[{"id":"ITEM-1","itemData":{"author":[{"dropping-particle":"","family":"Salaki","given":"Reynaldo Joshua","non-dropping-particle":"","parse-names":false,"suffix":""}],"container-title":"Jurnal Studi Sosial","id":"ITEM-1","issue":"6","issued":{"date-parts":[["2014"]]},"page":"47-52","title":"Membangun karakter generasi muda melalui budaya mapalus suku minahasa","type":"article-journal","volume":"1"},"uris":["http://www.mendeley.com/documents/?uuid=daac5225-53c8-4167-bb2d-16aa6971e233"]}],"mendeley":{"formattedCitation":"(Salaki, 2014)","plainTextFormattedCitation":"(Salaki, 2014)","previouslyFormattedCitation":"(Salaki, 2014)"},"properties":{"noteIndex":0},"schema":"https://github.com/citation-style-language/schema/raw/master/csl-citation.json"}</w:instrText>
      </w:r>
      <w:r w:rsidR="00A3024B">
        <w:rPr>
          <w:rFonts w:cstheme="minorHAnsi"/>
          <w:lang w:val="en-US"/>
        </w:rPr>
        <w:fldChar w:fldCharType="separate"/>
      </w:r>
      <w:r w:rsidR="00A3024B" w:rsidRPr="00A3024B">
        <w:rPr>
          <w:rFonts w:cstheme="minorHAnsi"/>
          <w:noProof/>
          <w:lang w:val="en-US"/>
        </w:rPr>
        <w:t>(Salaki, 2014)</w:t>
      </w:r>
      <w:r w:rsidR="00A3024B">
        <w:rPr>
          <w:rFonts w:cstheme="minorHAnsi"/>
          <w:lang w:val="en-US"/>
        </w:rPr>
        <w:fldChar w:fldCharType="end"/>
      </w:r>
      <w:r w:rsidR="00A3024B">
        <w:rPr>
          <w:rFonts w:cstheme="minorHAnsi"/>
          <w:lang w:val="en-US"/>
        </w:rPr>
        <w:t>.</w:t>
      </w:r>
    </w:p>
    <w:p w14:paraId="661D9590" w14:textId="44C9312D" w:rsidR="00FB3AA8" w:rsidRPr="00FB3AA8" w:rsidRDefault="00FB3AA8" w:rsidP="00FB3AA8">
      <w:pPr>
        <w:spacing w:after="0" w:line="240" w:lineRule="auto"/>
        <w:ind w:firstLine="567"/>
        <w:jc w:val="both"/>
        <w:rPr>
          <w:rFonts w:cstheme="minorHAnsi"/>
          <w:lang w:val="en-US"/>
        </w:rPr>
      </w:pPr>
      <w:r w:rsidRPr="00FB3AA8">
        <w:rPr>
          <w:rFonts w:cstheme="minorHAnsi"/>
          <w:lang w:val="id"/>
        </w:rPr>
        <w:t xml:space="preserve">Pendekatan lain yang dapat dilakukan adalah menjadikan Mo’dodulu Mause sebagai simbol kebanggaan lokal yang dapat menginspirasi anak muda untuk kembali ke desa. Banyak daerah di Indonesia yang berhasil memanfaatkan warisan budaya mereka sebagai daya tarik utama, baik dalam bentuk festival budaya, produk lokal, maupun wisata edukasi. Minahasa Tenggara juga dapat melakukan hal serupa dengan menjadikan Mo’dodulu Mause sebagai salah satu daya tarik utama. Anak muda yang telah merantau ke kota dapat diajak untuk kembali berkontribusi melalui kegiatan seperti festival panen padi, lomba budaya, atau program sukarela yang melibatkan mereka dalam revitalisasi </w:t>
      </w:r>
      <w:r w:rsidRPr="00FB3AA8">
        <w:rPr>
          <w:rFonts w:cstheme="minorHAnsi"/>
          <w:lang w:val="id"/>
        </w:rPr>
        <w:lastRenderedPageBreak/>
        <w:t>tradisi ini. Dengan cara ini, mereka tidak hanya merasa terhubung kembali dengan akar budaya mereka, tetapi juga dapat berkontribusi dalam pelestariannya. Pada akhirnya, pelestarian Mo’dodulu Mause memerlukan kolaborasi antara berbagai pihak, termasuk pemerintah, masyarakat lokal, dan generasi muda. Pemerintah dapat memberikan dukungan berupa kebijakan yang mendorong regenerasi petani muda, seperti program pelatihan agribisnis atau subsidi untuk alat-alat pertanian. Komunitas lokal perlu menjadi pelopor dalam menjaga tradisi ini agar tetap hidup, sementara generasi muda dapat menjadi penggerak utama dalam mengadaptasi Mo’dodulu Mause ke dalam konteks zaman yang terus berubah. Dengan kerja sama yang baik, tradisi ini dapat tetap menjadi bagian penting dari kehidupan masyarakat Minahasa Tenggara, tidak hanya sebagai warisan budaya, tetapi juga sebagai simbol keberlanjutan dan solidaritas sosial</w:t>
      </w:r>
      <w:r w:rsidR="00A3024B">
        <w:rPr>
          <w:rFonts w:cstheme="minorHAnsi"/>
          <w:lang w:val="en-US"/>
        </w:rPr>
        <w:t xml:space="preserve"> </w:t>
      </w:r>
      <w:r w:rsidR="00A3024B">
        <w:rPr>
          <w:rFonts w:cstheme="minorHAnsi"/>
          <w:lang w:val="en-US"/>
        </w:rPr>
        <w:fldChar w:fldCharType="begin" w:fldLock="1"/>
      </w:r>
      <w:r w:rsidR="004C4DDE">
        <w:rPr>
          <w:rFonts w:cstheme="minorHAnsi"/>
          <w:lang w:val="en-US"/>
        </w:rPr>
        <w:instrText>ADDIN CSL_CITATION {"citationItems":[{"id":"ITEM-1","itemData":{"author":[{"dropping-particle":"","family":"Denni H.R. Pinontoan","given":"","non-dropping-particle":"","parse-names":false,"suffix":""}],"container-title":"Tomohon: UKIT Press","id":"ITEM-1","issued":{"date-parts":[["2013"]]},"page":"150-173","title":"Berteologi Mapalus: Dalam Melayani Gereja dan Masyarakat secara Utuh","type":"article-journal"},"uris":["http://www.mendeley.com/documents/?uuid=b2ef82a5-ad16-431d-8720-1df296e4fdef"]}],"mendeley":{"formattedCitation":"(Denni H.R. Pinontoan, 2013)","plainTextFormattedCitation":"(Denni H.R. Pinontoan, 2013)","previouslyFormattedCitation":"(Denni H.R. Pinontoan, 2013)"},"properties":{"noteIndex":0},"schema":"https://github.com/citation-style-language/schema/raw/master/csl-citation.json"}</w:instrText>
      </w:r>
      <w:r w:rsidR="00A3024B">
        <w:rPr>
          <w:rFonts w:cstheme="minorHAnsi"/>
          <w:lang w:val="en-US"/>
        </w:rPr>
        <w:fldChar w:fldCharType="separate"/>
      </w:r>
      <w:r w:rsidR="00A3024B" w:rsidRPr="00A3024B">
        <w:rPr>
          <w:rFonts w:cstheme="minorHAnsi"/>
          <w:noProof/>
          <w:lang w:val="en-US"/>
        </w:rPr>
        <w:t>(Denni H.R. Pinontoan, 2013)</w:t>
      </w:r>
      <w:r w:rsidR="00A3024B">
        <w:rPr>
          <w:rFonts w:cstheme="minorHAnsi"/>
          <w:lang w:val="en-US"/>
        </w:rPr>
        <w:fldChar w:fldCharType="end"/>
      </w:r>
      <w:r w:rsidR="00A3024B">
        <w:rPr>
          <w:rFonts w:cstheme="minorHAnsi"/>
          <w:lang w:val="en-US"/>
        </w:rPr>
        <w:t>.</w:t>
      </w:r>
    </w:p>
    <w:p w14:paraId="17FFA3D6" w14:textId="77777777" w:rsidR="00FB3AA8" w:rsidRPr="00FB3AA8" w:rsidRDefault="00FB3AA8" w:rsidP="00FB3AA8">
      <w:pPr>
        <w:spacing w:after="0" w:line="240" w:lineRule="auto"/>
        <w:ind w:firstLine="567"/>
        <w:jc w:val="both"/>
        <w:rPr>
          <w:rFonts w:cstheme="minorHAnsi"/>
          <w:lang w:val="id"/>
        </w:rPr>
      </w:pPr>
      <w:r w:rsidRPr="00FB3AA8">
        <w:rPr>
          <w:rFonts w:cstheme="minorHAnsi"/>
          <w:lang w:val="id"/>
        </w:rPr>
        <w:t>Gereja dan pelayanan pastoral memiliki peran yang sangat penting dalam mendorong generasi muda untuk terlibat dalam kegiatan pertanian. Dalam konteks ini, gereja tidak hanya berfungsi sebagai tempat ibadah, tetapi juga sebagai wadah pembinaan iman yang relevan dengan kehidupan sehari-hari, termasuk dalam hal ekonomi dan keberlanjutan hidup.</w:t>
      </w:r>
    </w:p>
    <w:p w14:paraId="453CF925" w14:textId="77777777" w:rsidR="00FB3AA8" w:rsidRPr="00FB3AA8" w:rsidRDefault="00FB3AA8" w:rsidP="00FB3AA8">
      <w:pPr>
        <w:spacing w:after="0" w:line="240" w:lineRule="auto"/>
        <w:ind w:firstLine="567"/>
        <w:jc w:val="both"/>
        <w:rPr>
          <w:rFonts w:cstheme="minorHAnsi"/>
          <w:lang w:val="id"/>
        </w:rPr>
      </w:pPr>
      <w:r w:rsidRPr="00FB3AA8">
        <w:rPr>
          <w:rFonts w:cstheme="minorHAnsi"/>
          <w:lang w:val="id"/>
        </w:rPr>
        <w:t>Pertama, gereja dapat menjadi sumber inspirasi dan motivasi bagi generasi muda untuk melihat pertanian sebagai panggilan yang mulia dan bernilai spiritual. Dalam ajaran Alkitab, manusia dipanggil untuk mengelola bumi dan segala isinya dengan bijaksana. Melalui khotbah, pengajaran, dan diskusi kelompok, gereja dapat menanamkan pemahaman bahwa bekerja di bidang pertanian bukan hanya sekadar mencari nafkah, tetapi juga bentuk ibadah dan perwujudan tanggung jawab manusia terhadap ciptaan Tuhan.</w:t>
      </w:r>
      <w:r w:rsidRPr="00FB3AA8">
        <w:rPr>
          <w:rFonts w:cstheme="minorHAnsi"/>
        </w:rPr>
        <w:t xml:space="preserve"> </w:t>
      </w:r>
      <w:r w:rsidRPr="00FB3AA8">
        <w:rPr>
          <w:rFonts w:cstheme="minorHAnsi"/>
          <w:lang w:val="id"/>
        </w:rPr>
        <w:t>Selain itu, pelayanan pastoral yang mendekati generasi muda secara personal dan memahami tantangan yang mereka hadapi dapat memberikan dorongan moral dan spiritual. Generasi muda sering kali menghadapi stigma bahwa bekerja di sektor pertanian kurang prestisius dibandingkan profesi lainnya. Pelayanan pastoral yang menyentuh hati dapat membantu mengubah cara pandang ini, menanamkan kebanggaan akan pekerjaan bertani, serta memotivasi mereka untuk menjadi agen perubahan di komunitas mereka.</w:t>
      </w:r>
    </w:p>
    <w:p w14:paraId="4F2EE751" w14:textId="77777777" w:rsidR="00FB3AA8" w:rsidRPr="00FB3AA8" w:rsidRDefault="00FB3AA8" w:rsidP="00FB3AA8">
      <w:pPr>
        <w:spacing w:after="0" w:line="240" w:lineRule="auto"/>
        <w:ind w:firstLine="567"/>
        <w:jc w:val="both"/>
        <w:rPr>
          <w:rFonts w:cstheme="minorHAnsi"/>
          <w:lang w:val="id"/>
        </w:rPr>
      </w:pPr>
      <w:r w:rsidRPr="00FB3AA8">
        <w:rPr>
          <w:rFonts w:cstheme="minorHAnsi"/>
          <w:lang w:val="id"/>
        </w:rPr>
        <w:t>Gereja juga dapat memainkan peran aktif dalam membangun ekosistem yang mendukung keterlibatan generasi muda dalam pertanian. Misalnya, dengan menyediakan pelatihan keterampilan pertanian modern yang berbasis teknologi, memberikan akses ke sumber daya seperti bibit dan lahan, atau memfasilitasi jaringan pemasaran hasil tani. Program-program ini tidak hanya memberikan bekal praktis, tetapi juga menunjukkan bahwa gereja peduli terhadap kebutuhan konkret jemaatnya.</w:t>
      </w:r>
      <w:r w:rsidRPr="00FB3AA8">
        <w:rPr>
          <w:rFonts w:cstheme="minorHAnsi"/>
        </w:rPr>
        <w:t xml:space="preserve"> </w:t>
      </w:r>
      <w:r w:rsidRPr="00FB3AA8">
        <w:rPr>
          <w:rFonts w:cstheme="minorHAnsi"/>
          <w:lang w:val="id"/>
        </w:rPr>
        <w:t>Di sisi lain, pelayanan pastoral yang kreatif dapat menghadirkan kegiatan yang menarik bagi generasi muda untuk mengenal dunia pertanian. Dalam hal ini kegiatan Mapalus yang di laksanakan di desa yang di sebut Mo’dodulu Mause ini yang dilakukan oleh para orang tua. Melalui pengalaman langsung, generasi muda dapat melihat potensi dan keindahan hidup yang berakar pada alam, sekaligus memahami nilai keberlanjutan.</w:t>
      </w:r>
    </w:p>
    <w:p w14:paraId="19F30CD4" w14:textId="794B17CB" w:rsidR="007448BB" w:rsidRPr="004C4DDE" w:rsidRDefault="00FB3AA8" w:rsidP="00FB3AA8">
      <w:pPr>
        <w:spacing w:after="0" w:line="240" w:lineRule="auto"/>
        <w:ind w:firstLine="567"/>
        <w:jc w:val="both"/>
        <w:rPr>
          <w:rFonts w:cstheme="minorHAnsi"/>
          <w:b/>
          <w:lang w:val="en-US"/>
        </w:rPr>
      </w:pPr>
      <w:r w:rsidRPr="00FB3AA8">
        <w:rPr>
          <w:rFonts w:cstheme="minorHAnsi"/>
          <w:lang w:val="id"/>
        </w:rPr>
        <w:t>Lebih jauh, gereja dapat menjadi suara profetik yang mendorong perubahan kebijakan untuk mendukung petani muda, seperti akses ke lahan, modal, dan pelatihan. Gereja dapat bekerja sama dengan lembaga pendidikan, pemerintah, dan komunitas lokal untuk menciptakan kebijakan yang mendukung pengembangan sektor pertanian berbasis generasi muda.</w:t>
      </w:r>
      <w:r w:rsidRPr="00FB3AA8">
        <w:rPr>
          <w:rFonts w:cstheme="minorHAnsi"/>
        </w:rPr>
        <w:t xml:space="preserve"> </w:t>
      </w:r>
      <w:r w:rsidRPr="00FB3AA8">
        <w:rPr>
          <w:rFonts w:cstheme="minorHAnsi"/>
          <w:lang w:val="id"/>
        </w:rPr>
        <w:t>Dengan pendekatan yang holistik ini, gereja dan pelayanan pastoral dapat menjadi katalisator yang menginspirasi generasi muda untuk melihat pertanian sebagai panggilan yang bermakna, berdaya guna, dan relevan dalam membangun masa depan yang lebih baik</w:t>
      </w:r>
      <w:r w:rsidR="004C4DDE">
        <w:rPr>
          <w:rFonts w:cstheme="minorHAnsi"/>
          <w:lang w:val="en-US"/>
        </w:rPr>
        <w:t xml:space="preserve"> </w:t>
      </w:r>
      <w:r w:rsidR="004C4DDE">
        <w:rPr>
          <w:rFonts w:cstheme="minorHAnsi"/>
          <w:lang w:val="en-US"/>
        </w:rPr>
        <w:fldChar w:fldCharType="begin" w:fldLock="1"/>
      </w:r>
      <w:r w:rsidR="004C4DDE">
        <w:rPr>
          <w:rFonts w:cstheme="minorHAnsi"/>
          <w:lang w:val="en-US"/>
        </w:rPr>
        <w:instrText>ADDIN CSL_CITATION {"citationItems":[{"id":"ITEM-1","itemData":{"ISSN":"2746-8615","author":[{"dropping-particle":"","family":"Latumahina","given":"Victor","non-dropping-particle":"","parse-names":false,"suffix":""}],"container-title":"Jurnal Teologi Biblika","id":"ITEM-1","issue":"1","issued":{"date-parts":[["2021"]]},"page":"29-36","title":"Peran Gereja Dalam Menanggapi Kemiskinan","type":"article-journal","volume":"6"},"uris":["http://www.mendeley.com/documents/?uuid=c17ef646-2cb7-41a8-9f6e-89143126c978"]}],"mendeley":{"formattedCitation":"(Latumahina, 2021)","plainTextFormattedCitation":"(Latumahina, 2021)","previouslyFormattedCitation":"(Latumahina, 2021)"},"properties":{"noteIndex":0},"schema":"https://github.com/citation-style-language/schema/raw/master/csl-citation.json"}</w:instrText>
      </w:r>
      <w:r w:rsidR="004C4DDE">
        <w:rPr>
          <w:rFonts w:cstheme="minorHAnsi"/>
          <w:lang w:val="en-US"/>
        </w:rPr>
        <w:fldChar w:fldCharType="separate"/>
      </w:r>
      <w:r w:rsidR="004C4DDE" w:rsidRPr="004C4DDE">
        <w:rPr>
          <w:rFonts w:cstheme="minorHAnsi"/>
          <w:noProof/>
          <w:lang w:val="en-US"/>
        </w:rPr>
        <w:t>(Latumahina, 2021)</w:t>
      </w:r>
      <w:r w:rsidR="004C4DDE">
        <w:rPr>
          <w:rFonts w:cstheme="minorHAnsi"/>
          <w:lang w:val="en-US"/>
        </w:rPr>
        <w:fldChar w:fldCharType="end"/>
      </w:r>
      <w:r w:rsidR="004C4DDE">
        <w:rPr>
          <w:rFonts w:cstheme="minorHAnsi"/>
          <w:lang w:val="en-US"/>
        </w:rPr>
        <w:t>.</w:t>
      </w:r>
    </w:p>
    <w:p w14:paraId="783ECABA" w14:textId="77777777" w:rsidR="00227CF2" w:rsidRPr="00286DF8" w:rsidRDefault="00227CF2" w:rsidP="004B10E2">
      <w:pPr>
        <w:pStyle w:val="ListParagraph"/>
        <w:spacing w:after="0" w:line="240" w:lineRule="auto"/>
        <w:ind w:left="0"/>
        <w:rPr>
          <w:rFonts w:eastAsiaTheme="minorEastAsia" w:cstheme="minorHAnsi"/>
        </w:rPr>
      </w:pPr>
    </w:p>
    <w:p w14:paraId="1BF42B85" w14:textId="77777777" w:rsidR="00B5176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SIMPULAN</w:t>
      </w:r>
    </w:p>
    <w:p w14:paraId="45C3A075" w14:textId="77777777" w:rsidR="00FB3AA8" w:rsidRPr="00FB3AA8" w:rsidRDefault="00FB3AA8" w:rsidP="00FB3AA8">
      <w:pPr>
        <w:spacing w:after="0" w:line="240" w:lineRule="auto"/>
        <w:ind w:firstLine="567"/>
        <w:jc w:val="both"/>
        <w:rPr>
          <w:rFonts w:cstheme="minorHAnsi"/>
        </w:rPr>
      </w:pPr>
      <w:r w:rsidRPr="00FB3AA8">
        <w:rPr>
          <w:rFonts w:cstheme="minorHAnsi"/>
        </w:rPr>
        <w:t>Mo’dodulu Mause merupakan tradisi bercocok tanam khas Minahasa Tenggara yang mengedepankan semangat gotong royong dan kebersamaan melalui nilai-nilai Mapalus. Tradisi ini tidak hanya membantu mempercepat kegiatan pertanian, tetapi juga mempererat hubungan sosial, menguatkan spiritualitas, serta menjaga kelestarian lingkungan. Sebagai warisan budaya, Mo’dodulu Mause tetap relevan di tengah perkembangan zaman jika terus dilestarikan melalui inovasi seperti promosi budaya, edukasi, dan pemanfaatan media sosial. Gereja dan pelayanan pastoral memiliki peran strategis dalam menginspirasi generasi muda untuk terlibat di sektor pertanian. Gereja dapat memberikan pandangan bahwa bertani adalah panggilan yang bermakna sebagai bentuk tanggung jawab manusia terhadap ciptaan Tuhan. Dengan pendekatan yang lebih personal dan kreatif, pelayanan pastoral mampu membantu generasi muda mengubah pandangan negatif terhadap profesi petani, menanamkan rasa bangga, serta memotivasi mereka untuk berkontribusi dalam komunitas.</w:t>
      </w:r>
    </w:p>
    <w:p w14:paraId="0136612A" w14:textId="7CEF7D65" w:rsidR="00B5176B" w:rsidRPr="00286DF8" w:rsidRDefault="00FB3AA8" w:rsidP="00FB3AA8">
      <w:pPr>
        <w:spacing w:after="0" w:line="240" w:lineRule="auto"/>
        <w:ind w:firstLine="567"/>
        <w:jc w:val="both"/>
        <w:rPr>
          <w:rFonts w:cstheme="minorHAnsi"/>
        </w:rPr>
      </w:pPr>
      <w:r w:rsidRPr="00FB3AA8">
        <w:rPr>
          <w:rFonts w:cstheme="minorHAnsi"/>
        </w:rPr>
        <w:t>Selain itu, gereja dapat mengambil langkah nyata dengan menyediakan pelatihan teknologi pertanian, memfasilitasi akses ke sumber daya, dan membangun jaringan pemasaran bagi hasil tani. Melalui kerja sama dengan pemerintah, lembaga pendidikan, dan komunitas lokal, gereja mampu membangun ekosistem yang mendukung petani muda untuk berkembang. Dengan demikian, Mo’dodulu Mause bukan sekadar tradisi budaya, tetapi juga sarana penting untuk melibatkan generasi muda dalam menciptakan pertanian yang berkelanjutan. Didukung oleh peran gereja dan pelayanan pastoral, pertanian dapat dipandang sebagai profesi yang bermakna dan relevan dalam membangun masa depan yang lebih baik sesuai dengan nilai-nilai iman dan keberlanjutan.</w:t>
      </w:r>
    </w:p>
    <w:p w14:paraId="1E3A458D" w14:textId="77777777" w:rsidR="00B5176B" w:rsidRPr="00286DF8" w:rsidRDefault="00B5176B" w:rsidP="004B10E2">
      <w:pPr>
        <w:spacing w:after="0" w:line="240" w:lineRule="auto"/>
        <w:ind w:firstLine="360"/>
        <w:jc w:val="both"/>
        <w:rPr>
          <w:rFonts w:cstheme="minorHAnsi"/>
        </w:rPr>
      </w:pPr>
    </w:p>
    <w:p w14:paraId="3C8AFC07" w14:textId="77777777" w:rsidR="007448BB" w:rsidRPr="00286DF8" w:rsidRDefault="00185CBD" w:rsidP="004B10E2">
      <w:pPr>
        <w:spacing w:after="0" w:line="240" w:lineRule="auto"/>
        <w:rPr>
          <w:rFonts w:cstheme="minorHAnsi"/>
          <w:b/>
        </w:rPr>
      </w:pPr>
      <w:r w:rsidRPr="00286DF8">
        <w:rPr>
          <w:rFonts w:cstheme="minorHAnsi"/>
          <w:b/>
        </w:rPr>
        <w:lastRenderedPageBreak/>
        <w:t>DAFTAR PUSTAKA</w:t>
      </w:r>
    </w:p>
    <w:p w14:paraId="75B2DBB0" w14:textId="63243EE6" w:rsidR="004C4DDE" w:rsidRPr="004C4DDE" w:rsidRDefault="004C4DDE" w:rsidP="004C4DDE">
      <w:pPr>
        <w:widowControl w:val="0"/>
        <w:autoSpaceDE w:val="0"/>
        <w:autoSpaceDN w:val="0"/>
        <w:adjustRightInd w:val="0"/>
        <w:spacing w:before="120" w:after="0" w:line="240" w:lineRule="auto"/>
        <w:ind w:left="480" w:hanging="480"/>
        <w:jc w:val="both"/>
        <w:rPr>
          <w:rFonts w:ascii="Times New Roman" w:hAnsi="Times New Roman" w:cs="Times New Roman"/>
          <w:noProof/>
          <w:szCs w:val="24"/>
        </w:rPr>
      </w:pPr>
      <w:r>
        <w:rPr>
          <w:rFonts w:cstheme="minorHAnsi"/>
        </w:rPr>
        <w:fldChar w:fldCharType="begin" w:fldLock="1"/>
      </w:r>
      <w:r>
        <w:rPr>
          <w:rFonts w:cstheme="minorHAnsi"/>
        </w:rPr>
        <w:instrText xml:space="preserve">ADDIN Mendeley Bibliography CSL_BIBLIOGRAPHY </w:instrText>
      </w:r>
      <w:r>
        <w:rPr>
          <w:rFonts w:cstheme="minorHAnsi"/>
        </w:rPr>
        <w:fldChar w:fldCharType="separate"/>
      </w:r>
      <w:r w:rsidRPr="004C4DDE">
        <w:rPr>
          <w:rFonts w:ascii="Times New Roman" w:hAnsi="Times New Roman" w:cs="Times New Roman"/>
          <w:noProof/>
          <w:szCs w:val="24"/>
        </w:rPr>
        <w:t xml:space="preserve">Denni H.R. Pinontoan. (2013). Berteologi Mapalus: Dalam Melayani Gereja dan Masyarakat secara Utuh. </w:t>
      </w:r>
      <w:r w:rsidRPr="004C4DDE">
        <w:rPr>
          <w:rFonts w:ascii="Times New Roman" w:hAnsi="Times New Roman" w:cs="Times New Roman"/>
          <w:i/>
          <w:iCs/>
          <w:noProof/>
          <w:szCs w:val="24"/>
        </w:rPr>
        <w:t>Tomohon: UKIT Press</w:t>
      </w:r>
      <w:r w:rsidRPr="004C4DDE">
        <w:rPr>
          <w:rFonts w:ascii="Times New Roman" w:hAnsi="Times New Roman" w:cs="Times New Roman"/>
          <w:noProof/>
          <w:szCs w:val="24"/>
        </w:rPr>
        <w:t>, 150–173.</w:t>
      </w:r>
    </w:p>
    <w:p w14:paraId="69A2D510" w14:textId="77777777" w:rsidR="004C4DDE" w:rsidRPr="004C4DDE" w:rsidRDefault="004C4DDE" w:rsidP="004C4DDE">
      <w:pPr>
        <w:widowControl w:val="0"/>
        <w:autoSpaceDE w:val="0"/>
        <w:autoSpaceDN w:val="0"/>
        <w:adjustRightInd w:val="0"/>
        <w:spacing w:before="120" w:after="0" w:line="240" w:lineRule="auto"/>
        <w:ind w:left="480" w:hanging="480"/>
        <w:jc w:val="both"/>
        <w:rPr>
          <w:rFonts w:ascii="Times New Roman" w:hAnsi="Times New Roman" w:cs="Times New Roman"/>
          <w:noProof/>
          <w:szCs w:val="24"/>
        </w:rPr>
      </w:pPr>
      <w:r w:rsidRPr="004C4DDE">
        <w:rPr>
          <w:rFonts w:ascii="Times New Roman" w:hAnsi="Times New Roman" w:cs="Times New Roman"/>
          <w:noProof/>
          <w:szCs w:val="24"/>
        </w:rPr>
        <w:t xml:space="preserve">Denzin, N. K., &amp; Lincoln, Y. S. (2011). </w:t>
      </w:r>
      <w:r w:rsidRPr="004C4DDE">
        <w:rPr>
          <w:rFonts w:ascii="Times New Roman" w:hAnsi="Times New Roman" w:cs="Times New Roman"/>
          <w:i/>
          <w:iCs/>
          <w:noProof/>
          <w:szCs w:val="24"/>
        </w:rPr>
        <w:t>The Sage handbook of qualitative research</w:t>
      </w:r>
      <w:r w:rsidRPr="004C4DDE">
        <w:rPr>
          <w:rFonts w:ascii="Times New Roman" w:hAnsi="Times New Roman" w:cs="Times New Roman"/>
          <w:noProof/>
          <w:szCs w:val="24"/>
        </w:rPr>
        <w:t>. sage.</w:t>
      </w:r>
    </w:p>
    <w:p w14:paraId="26D4B6D5" w14:textId="77777777" w:rsidR="004C4DDE" w:rsidRPr="004C4DDE" w:rsidRDefault="004C4DDE" w:rsidP="004C4DDE">
      <w:pPr>
        <w:widowControl w:val="0"/>
        <w:autoSpaceDE w:val="0"/>
        <w:autoSpaceDN w:val="0"/>
        <w:adjustRightInd w:val="0"/>
        <w:spacing w:before="120" w:after="0" w:line="240" w:lineRule="auto"/>
        <w:ind w:left="480" w:hanging="480"/>
        <w:jc w:val="both"/>
        <w:rPr>
          <w:rFonts w:ascii="Times New Roman" w:hAnsi="Times New Roman" w:cs="Times New Roman"/>
          <w:noProof/>
          <w:szCs w:val="24"/>
        </w:rPr>
      </w:pPr>
      <w:r w:rsidRPr="004C4DDE">
        <w:rPr>
          <w:rFonts w:ascii="Times New Roman" w:hAnsi="Times New Roman" w:cs="Times New Roman"/>
          <w:noProof/>
          <w:szCs w:val="24"/>
        </w:rPr>
        <w:t xml:space="preserve">Latumahina, V. (2021). Peran Gereja Dalam Menanggapi Kemiskinan. </w:t>
      </w:r>
      <w:r w:rsidRPr="004C4DDE">
        <w:rPr>
          <w:rFonts w:ascii="Times New Roman" w:hAnsi="Times New Roman" w:cs="Times New Roman"/>
          <w:i/>
          <w:iCs/>
          <w:noProof/>
          <w:szCs w:val="24"/>
        </w:rPr>
        <w:t>Jurnal Teologi Biblika</w:t>
      </w:r>
      <w:r w:rsidRPr="004C4DDE">
        <w:rPr>
          <w:rFonts w:ascii="Times New Roman" w:hAnsi="Times New Roman" w:cs="Times New Roman"/>
          <w:noProof/>
          <w:szCs w:val="24"/>
        </w:rPr>
        <w:t xml:space="preserve">, </w:t>
      </w:r>
      <w:r w:rsidRPr="004C4DDE">
        <w:rPr>
          <w:rFonts w:ascii="Times New Roman" w:hAnsi="Times New Roman" w:cs="Times New Roman"/>
          <w:i/>
          <w:iCs/>
          <w:noProof/>
          <w:szCs w:val="24"/>
        </w:rPr>
        <w:t>6</w:t>
      </w:r>
      <w:r w:rsidRPr="004C4DDE">
        <w:rPr>
          <w:rFonts w:ascii="Times New Roman" w:hAnsi="Times New Roman" w:cs="Times New Roman"/>
          <w:noProof/>
          <w:szCs w:val="24"/>
        </w:rPr>
        <w:t>(1), 29–36.</w:t>
      </w:r>
    </w:p>
    <w:p w14:paraId="4976D20F" w14:textId="77777777" w:rsidR="004C4DDE" w:rsidRPr="004C4DDE" w:rsidRDefault="004C4DDE" w:rsidP="004C4DDE">
      <w:pPr>
        <w:widowControl w:val="0"/>
        <w:autoSpaceDE w:val="0"/>
        <w:autoSpaceDN w:val="0"/>
        <w:adjustRightInd w:val="0"/>
        <w:spacing w:before="120" w:after="0" w:line="240" w:lineRule="auto"/>
        <w:ind w:left="480" w:hanging="480"/>
        <w:jc w:val="both"/>
        <w:rPr>
          <w:rFonts w:ascii="Times New Roman" w:hAnsi="Times New Roman" w:cs="Times New Roman"/>
          <w:noProof/>
          <w:szCs w:val="24"/>
        </w:rPr>
      </w:pPr>
      <w:r w:rsidRPr="004C4DDE">
        <w:rPr>
          <w:rFonts w:ascii="Times New Roman" w:hAnsi="Times New Roman" w:cs="Times New Roman"/>
          <w:noProof/>
          <w:szCs w:val="24"/>
        </w:rPr>
        <w:t xml:space="preserve">Merentek, T. C., Sumual, S. D. M., Tuerah, P. R., &amp; Karauwan, W. (2023). Mapalus In Educational Leadership. </w:t>
      </w:r>
      <w:r w:rsidRPr="004C4DDE">
        <w:rPr>
          <w:rFonts w:ascii="Times New Roman" w:hAnsi="Times New Roman" w:cs="Times New Roman"/>
          <w:i/>
          <w:iCs/>
          <w:noProof/>
          <w:szCs w:val="24"/>
        </w:rPr>
        <w:t>Edunesia: Jurnal Ilmiah Pendidikan</w:t>
      </w:r>
      <w:r w:rsidRPr="004C4DDE">
        <w:rPr>
          <w:rFonts w:ascii="Times New Roman" w:hAnsi="Times New Roman" w:cs="Times New Roman"/>
          <w:noProof/>
          <w:szCs w:val="24"/>
        </w:rPr>
        <w:t xml:space="preserve">, </w:t>
      </w:r>
      <w:r w:rsidRPr="004C4DDE">
        <w:rPr>
          <w:rFonts w:ascii="Times New Roman" w:hAnsi="Times New Roman" w:cs="Times New Roman"/>
          <w:i/>
          <w:iCs/>
          <w:noProof/>
          <w:szCs w:val="24"/>
        </w:rPr>
        <w:t>4</w:t>
      </w:r>
      <w:r w:rsidRPr="004C4DDE">
        <w:rPr>
          <w:rFonts w:ascii="Times New Roman" w:hAnsi="Times New Roman" w:cs="Times New Roman"/>
          <w:noProof/>
          <w:szCs w:val="24"/>
        </w:rPr>
        <w:t>(2), 574–586. https://doi.org/10.51276/edu.v4i2.411</w:t>
      </w:r>
    </w:p>
    <w:p w14:paraId="6E656AA1" w14:textId="77777777" w:rsidR="004C4DDE" w:rsidRPr="004C4DDE" w:rsidRDefault="004C4DDE" w:rsidP="004C4DDE">
      <w:pPr>
        <w:widowControl w:val="0"/>
        <w:autoSpaceDE w:val="0"/>
        <w:autoSpaceDN w:val="0"/>
        <w:adjustRightInd w:val="0"/>
        <w:spacing w:before="120" w:after="0" w:line="240" w:lineRule="auto"/>
        <w:ind w:left="480" w:hanging="480"/>
        <w:jc w:val="both"/>
        <w:rPr>
          <w:rFonts w:ascii="Times New Roman" w:hAnsi="Times New Roman" w:cs="Times New Roman"/>
          <w:noProof/>
          <w:szCs w:val="24"/>
        </w:rPr>
      </w:pPr>
      <w:r w:rsidRPr="004C4DDE">
        <w:rPr>
          <w:rFonts w:ascii="Times New Roman" w:hAnsi="Times New Roman" w:cs="Times New Roman"/>
          <w:noProof/>
          <w:szCs w:val="24"/>
        </w:rPr>
        <w:t xml:space="preserve">Nahak, H. M. I. (2019). Upaya melestarikan budaya indonesia di era globalisasi. </w:t>
      </w:r>
      <w:r w:rsidRPr="004C4DDE">
        <w:rPr>
          <w:rFonts w:ascii="Times New Roman" w:hAnsi="Times New Roman" w:cs="Times New Roman"/>
          <w:i/>
          <w:iCs/>
          <w:noProof/>
          <w:szCs w:val="24"/>
        </w:rPr>
        <w:t>Jurnal Sosiologi Nusantara</w:t>
      </w:r>
      <w:r w:rsidRPr="004C4DDE">
        <w:rPr>
          <w:rFonts w:ascii="Times New Roman" w:hAnsi="Times New Roman" w:cs="Times New Roman"/>
          <w:noProof/>
          <w:szCs w:val="24"/>
        </w:rPr>
        <w:t xml:space="preserve">, </w:t>
      </w:r>
      <w:r w:rsidRPr="004C4DDE">
        <w:rPr>
          <w:rFonts w:ascii="Times New Roman" w:hAnsi="Times New Roman" w:cs="Times New Roman"/>
          <w:i/>
          <w:iCs/>
          <w:noProof/>
          <w:szCs w:val="24"/>
        </w:rPr>
        <w:t>5</w:t>
      </w:r>
      <w:r w:rsidRPr="004C4DDE">
        <w:rPr>
          <w:rFonts w:ascii="Times New Roman" w:hAnsi="Times New Roman" w:cs="Times New Roman"/>
          <w:noProof/>
          <w:szCs w:val="24"/>
        </w:rPr>
        <w:t>(1), 65–76.</w:t>
      </w:r>
    </w:p>
    <w:p w14:paraId="43B892E1" w14:textId="77777777" w:rsidR="004C4DDE" w:rsidRPr="004C4DDE" w:rsidRDefault="004C4DDE" w:rsidP="004C4DDE">
      <w:pPr>
        <w:widowControl w:val="0"/>
        <w:autoSpaceDE w:val="0"/>
        <w:autoSpaceDN w:val="0"/>
        <w:adjustRightInd w:val="0"/>
        <w:spacing w:before="120" w:after="0" w:line="240" w:lineRule="auto"/>
        <w:ind w:left="480" w:hanging="480"/>
        <w:jc w:val="both"/>
        <w:rPr>
          <w:rFonts w:ascii="Times New Roman" w:hAnsi="Times New Roman" w:cs="Times New Roman"/>
          <w:noProof/>
          <w:szCs w:val="24"/>
        </w:rPr>
      </w:pPr>
      <w:r w:rsidRPr="004C4DDE">
        <w:rPr>
          <w:rFonts w:ascii="Times New Roman" w:hAnsi="Times New Roman" w:cs="Times New Roman"/>
          <w:noProof/>
          <w:szCs w:val="24"/>
        </w:rPr>
        <w:t xml:space="preserve">Naray, A. V. E., Rombang, J. A., &amp; Husain, J. . . (2019). Pemanfaatan Lahan Di Kecamatan Ratahan, Kecamatan Ratahan Timur Dan Kecamatan Pasan Kabupaten Minahasa Tenggara Berdasarkan Zona Agroekologi Dengan Menggunakan Sistem Informasi Geografis. </w:t>
      </w:r>
      <w:r w:rsidRPr="004C4DDE">
        <w:rPr>
          <w:rFonts w:ascii="Times New Roman" w:hAnsi="Times New Roman" w:cs="Times New Roman"/>
          <w:i/>
          <w:iCs/>
          <w:noProof/>
          <w:szCs w:val="24"/>
        </w:rPr>
        <w:t>Agri-Sosioekonomi</w:t>
      </w:r>
      <w:r w:rsidRPr="004C4DDE">
        <w:rPr>
          <w:rFonts w:ascii="Times New Roman" w:hAnsi="Times New Roman" w:cs="Times New Roman"/>
          <w:noProof/>
          <w:szCs w:val="24"/>
        </w:rPr>
        <w:t xml:space="preserve">, </w:t>
      </w:r>
      <w:r w:rsidRPr="004C4DDE">
        <w:rPr>
          <w:rFonts w:ascii="Times New Roman" w:hAnsi="Times New Roman" w:cs="Times New Roman"/>
          <w:i/>
          <w:iCs/>
          <w:noProof/>
          <w:szCs w:val="24"/>
        </w:rPr>
        <w:t>15</w:t>
      </w:r>
      <w:r w:rsidRPr="004C4DDE">
        <w:rPr>
          <w:rFonts w:ascii="Times New Roman" w:hAnsi="Times New Roman" w:cs="Times New Roman"/>
          <w:noProof/>
          <w:szCs w:val="24"/>
        </w:rPr>
        <w:t>(2), 225. https://doi.org/10.35791/agrsosek.15.2.2019.24188</w:t>
      </w:r>
    </w:p>
    <w:p w14:paraId="1AE7AD43" w14:textId="77777777" w:rsidR="004C4DDE" w:rsidRPr="004C4DDE" w:rsidRDefault="004C4DDE" w:rsidP="004C4DDE">
      <w:pPr>
        <w:widowControl w:val="0"/>
        <w:autoSpaceDE w:val="0"/>
        <w:autoSpaceDN w:val="0"/>
        <w:adjustRightInd w:val="0"/>
        <w:spacing w:before="120" w:after="0" w:line="240" w:lineRule="auto"/>
        <w:ind w:left="480" w:hanging="480"/>
        <w:jc w:val="both"/>
        <w:rPr>
          <w:rFonts w:ascii="Times New Roman" w:hAnsi="Times New Roman" w:cs="Times New Roman"/>
          <w:noProof/>
          <w:szCs w:val="24"/>
        </w:rPr>
      </w:pPr>
      <w:r w:rsidRPr="004C4DDE">
        <w:rPr>
          <w:rFonts w:ascii="Times New Roman" w:hAnsi="Times New Roman" w:cs="Times New Roman"/>
          <w:noProof/>
          <w:szCs w:val="24"/>
        </w:rPr>
        <w:t xml:space="preserve">Neuman, W. L. (2017). </w:t>
      </w:r>
      <w:r w:rsidRPr="004C4DDE">
        <w:rPr>
          <w:rFonts w:ascii="Times New Roman" w:hAnsi="Times New Roman" w:cs="Times New Roman"/>
          <w:i/>
          <w:iCs/>
          <w:noProof/>
          <w:szCs w:val="24"/>
        </w:rPr>
        <w:t>Metodologi penelitian sosial: Pendekatan kualitatif dan kuantitatif</w:t>
      </w:r>
      <w:r w:rsidRPr="004C4DDE">
        <w:rPr>
          <w:rFonts w:ascii="Times New Roman" w:hAnsi="Times New Roman" w:cs="Times New Roman"/>
          <w:noProof/>
          <w:szCs w:val="24"/>
        </w:rPr>
        <w:t>.</w:t>
      </w:r>
    </w:p>
    <w:p w14:paraId="44EEAFEB" w14:textId="77777777" w:rsidR="004C4DDE" w:rsidRPr="004C4DDE" w:rsidRDefault="004C4DDE" w:rsidP="004C4DDE">
      <w:pPr>
        <w:widowControl w:val="0"/>
        <w:autoSpaceDE w:val="0"/>
        <w:autoSpaceDN w:val="0"/>
        <w:adjustRightInd w:val="0"/>
        <w:spacing w:before="120" w:after="0" w:line="240" w:lineRule="auto"/>
        <w:ind w:left="480" w:hanging="480"/>
        <w:jc w:val="both"/>
        <w:rPr>
          <w:rFonts w:ascii="Times New Roman" w:hAnsi="Times New Roman" w:cs="Times New Roman"/>
          <w:noProof/>
          <w:szCs w:val="24"/>
        </w:rPr>
      </w:pPr>
      <w:r w:rsidRPr="004C4DDE">
        <w:rPr>
          <w:rFonts w:ascii="Times New Roman" w:hAnsi="Times New Roman" w:cs="Times New Roman"/>
          <w:noProof/>
          <w:szCs w:val="24"/>
        </w:rPr>
        <w:t xml:space="preserve">Nismawati, N., &amp; Nugroho, C. (2021). Pelestarian Akulturasi Adaptasi Budaya Mapalus Daerah Minahasa Sulawesi Utara. </w:t>
      </w:r>
      <w:r w:rsidRPr="004C4DDE">
        <w:rPr>
          <w:rFonts w:ascii="Times New Roman" w:hAnsi="Times New Roman" w:cs="Times New Roman"/>
          <w:i/>
          <w:iCs/>
          <w:noProof/>
          <w:szCs w:val="24"/>
        </w:rPr>
        <w:t>Jurnal Sosialisasi: Jurnal Hasil Pemikiran, Penelifian Dan Pengembangan Keilmuan Sosiologi Pendidikan</w:t>
      </w:r>
      <w:r w:rsidRPr="004C4DDE">
        <w:rPr>
          <w:rFonts w:ascii="Times New Roman" w:hAnsi="Times New Roman" w:cs="Times New Roman"/>
          <w:noProof/>
          <w:szCs w:val="24"/>
        </w:rPr>
        <w:t xml:space="preserve">, </w:t>
      </w:r>
      <w:r w:rsidRPr="004C4DDE">
        <w:rPr>
          <w:rFonts w:ascii="Times New Roman" w:hAnsi="Times New Roman" w:cs="Times New Roman"/>
          <w:i/>
          <w:iCs/>
          <w:noProof/>
          <w:szCs w:val="24"/>
        </w:rPr>
        <w:t>3</w:t>
      </w:r>
      <w:r w:rsidRPr="004C4DDE">
        <w:rPr>
          <w:rFonts w:ascii="Times New Roman" w:hAnsi="Times New Roman" w:cs="Times New Roman"/>
          <w:noProof/>
          <w:szCs w:val="24"/>
        </w:rPr>
        <w:t>, 45–52.</w:t>
      </w:r>
    </w:p>
    <w:p w14:paraId="13DF9647" w14:textId="77777777" w:rsidR="004C4DDE" w:rsidRPr="004C4DDE" w:rsidRDefault="004C4DDE" w:rsidP="004C4DDE">
      <w:pPr>
        <w:widowControl w:val="0"/>
        <w:autoSpaceDE w:val="0"/>
        <w:autoSpaceDN w:val="0"/>
        <w:adjustRightInd w:val="0"/>
        <w:spacing w:before="120" w:after="0" w:line="240" w:lineRule="auto"/>
        <w:ind w:left="480" w:hanging="480"/>
        <w:jc w:val="both"/>
        <w:rPr>
          <w:rFonts w:ascii="Times New Roman" w:hAnsi="Times New Roman" w:cs="Times New Roman"/>
          <w:noProof/>
          <w:szCs w:val="24"/>
        </w:rPr>
      </w:pPr>
      <w:r w:rsidRPr="004C4DDE">
        <w:rPr>
          <w:rFonts w:ascii="Times New Roman" w:hAnsi="Times New Roman" w:cs="Times New Roman"/>
          <w:noProof/>
          <w:szCs w:val="24"/>
        </w:rPr>
        <w:t xml:space="preserve">Onsu, A. V., Ruru, J., &amp; Londa, V. (2020). Budaya Organisasi Mapalus Dalam Aktivitas Sosial Masyarakat Di Desa Ranolambot Kecamatan Kawangkoan Barat Kabupaten Minahasa. </w:t>
      </w:r>
      <w:r w:rsidRPr="004C4DDE">
        <w:rPr>
          <w:rFonts w:ascii="Times New Roman" w:hAnsi="Times New Roman" w:cs="Times New Roman"/>
          <w:i/>
          <w:iCs/>
          <w:noProof/>
          <w:szCs w:val="24"/>
        </w:rPr>
        <w:t>Jurnal Administrasi Publik</w:t>
      </w:r>
      <w:r w:rsidRPr="004C4DDE">
        <w:rPr>
          <w:rFonts w:ascii="Times New Roman" w:hAnsi="Times New Roman" w:cs="Times New Roman"/>
          <w:noProof/>
          <w:szCs w:val="24"/>
        </w:rPr>
        <w:t xml:space="preserve">, </w:t>
      </w:r>
      <w:r w:rsidRPr="004C4DDE">
        <w:rPr>
          <w:rFonts w:ascii="Times New Roman" w:hAnsi="Times New Roman" w:cs="Times New Roman"/>
          <w:i/>
          <w:iCs/>
          <w:noProof/>
          <w:szCs w:val="24"/>
        </w:rPr>
        <w:t>6</w:t>
      </w:r>
      <w:r w:rsidRPr="004C4DDE">
        <w:rPr>
          <w:rFonts w:ascii="Times New Roman" w:hAnsi="Times New Roman" w:cs="Times New Roman"/>
          <w:noProof/>
          <w:szCs w:val="24"/>
        </w:rPr>
        <w:t>(96).</w:t>
      </w:r>
    </w:p>
    <w:p w14:paraId="0394D559" w14:textId="77777777" w:rsidR="004C4DDE" w:rsidRPr="004C4DDE" w:rsidRDefault="004C4DDE" w:rsidP="004C4DDE">
      <w:pPr>
        <w:widowControl w:val="0"/>
        <w:autoSpaceDE w:val="0"/>
        <w:autoSpaceDN w:val="0"/>
        <w:adjustRightInd w:val="0"/>
        <w:spacing w:before="120" w:after="0" w:line="240" w:lineRule="auto"/>
        <w:ind w:left="480" w:hanging="480"/>
        <w:jc w:val="both"/>
        <w:rPr>
          <w:rFonts w:ascii="Times New Roman" w:hAnsi="Times New Roman" w:cs="Times New Roman"/>
          <w:noProof/>
          <w:szCs w:val="24"/>
        </w:rPr>
      </w:pPr>
      <w:r w:rsidRPr="004C4DDE">
        <w:rPr>
          <w:rFonts w:ascii="Times New Roman" w:hAnsi="Times New Roman" w:cs="Times New Roman"/>
          <w:noProof/>
          <w:szCs w:val="24"/>
        </w:rPr>
        <w:t xml:space="preserve">Pantow, R. F. F., Sambiran, S., &amp; Kimbal, A. (2019). Pelestarian Budaya Mapalus Dalam Penyelenggaraan Pemerintahan Desa di Bidang Kemasyarakatan (Studi di Desa Kanonang Dua Kecamatan Kawangkoan Barat Kabupaten Minahasa). </w:t>
      </w:r>
      <w:r w:rsidRPr="004C4DDE">
        <w:rPr>
          <w:rFonts w:ascii="Times New Roman" w:hAnsi="Times New Roman" w:cs="Times New Roman"/>
          <w:i/>
          <w:iCs/>
          <w:noProof/>
          <w:szCs w:val="24"/>
        </w:rPr>
        <w:t>Jurnal Eksekutif</w:t>
      </w:r>
      <w:r w:rsidRPr="004C4DDE">
        <w:rPr>
          <w:rFonts w:ascii="Times New Roman" w:hAnsi="Times New Roman" w:cs="Times New Roman"/>
          <w:noProof/>
          <w:szCs w:val="24"/>
        </w:rPr>
        <w:t xml:space="preserve">, </w:t>
      </w:r>
      <w:r w:rsidRPr="004C4DDE">
        <w:rPr>
          <w:rFonts w:ascii="Times New Roman" w:hAnsi="Times New Roman" w:cs="Times New Roman"/>
          <w:i/>
          <w:iCs/>
          <w:noProof/>
          <w:szCs w:val="24"/>
        </w:rPr>
        <w:t>3</w:t>
      </w:r>
      <w:r w:rsidRPr="004C4DDE">
        <w:rPr>
          <w:rFonts w:ascii="Times New Roman" w:hAnsi="Times New Roman" w:cs="Times New Roman"/>
          <w:noProof/>
          <w:szCs w:val="24"/>
        </w:rPr>
        <w:t>(3).</w:t>
      </w:r>
    </w:p>
    <w:p w14:paraId="7FC9699B" w14:textId="77777777" w:rsidR="004C4DDE" w:rsidRPr="004C4DDE" w:rsidRDefault="004C4DDE" w:rsidP="004C4DDE">
      <w:pPr>
        <w:widowControl w:val="0"/>
        <w:autoSpaceDE w:val="0"/>
        <w:autoSpaceDN w:val="0"/>
        <w:adjustRightInd w:val="0"/>
        <w:spacing w:before="120" w:after="0" w:line="240" w:lineRule="auto"/>
        <w:ind w:left="480" w:hanging="480"/>
        <w:jc w:val="both"/>
        <w:rPr>
          <w:rFonts w:ascii="Times New Roman" w:hAnsi="Times New Roman" w:cs="Times New Roman"/>
          <w:noProof/>
          <w:szCs w:val="24"/>
        </w:rPr>
      </w:pPr>
      <w:r w:rsidRPr="004C4DDE">
        <w:rPr>
          <w:rFonts w:ascii="Times New Roman" w:hAnsi="Times New Roman" w:cs="Times New Roman"/>
          <w:noProof/>
          <w:szCs w:val="24"/>
        </w:rPr>
        <w:t xml:space="preserve">Pongantung, R. J., &amp; Khasanah, D. R. A. U. (2024). Model Partisipasi Masyarakat Melalui Mapalus Sebagai Local Wisdom Dalam Eksistensi Hukum dan Masyarakat di Minahasa Selatan. </w:t>
      </w:r>
      <w:r w:rsidRPr="004C4DDE">
        <w:rPr>
          <w:rFonts w:ascii="Times New Roman" w:hAnsi="Times New Roman" w:cs="Times New Roman"/>
          <w:i/>
          <w:iCs/>
          <w:noProof/>
          <w:szCs w:val="24"/>
        </w:rPr>
        <w:t>JURNAL USM LAW REVIEW</w:t>
      </w:r>
      <w:r w:rsidRPr="004C4DDE">
        <w:rPr>
          <w:rFonts w:ascii="Times New Roman" w:hAnsi="Times New Roman" w:cs="Times New Roman"/>
          <w:noProof/>
          <w:szCs w:val="24"/>
        </w:rPr>
        <w:t xml:space="preserve">, </w:t>
      </w:r>
      <w:r w:rsidRPr="004C4DDE">
        <w:rPr>
          <w:rFonts w:ascii="Times New Roman" w:hAnsi="Times New Roman" w:cs="Times New Roman"/>
          <w:i/>
          <w:iCs/>
          <w:noProof/>
          <w:szCs w:val="24"/>
        </w:rPr>
        <w:t>7</w:t>
      </w:r>
      <w:r w:rsidRPr="004C4DDE">
        <w:rPr>
          <w:rFonts w:ascii="Times New Roman" w:hAnsi="Times New Roman" w:cs="Times New Roman"/>
          <w:noProof/>
          <w:szCs w:val="24"/>
        </w:rPr>
        <w:t>(3), 1080–1093.</w:t>
      </w:r>
    </w:p>
    <w:p w14:paraId="6CE55AF0" w14:textId="77777777" w:rsidR="004C4DDE" w:rsidRPr="004C4DDE" w:rsidRDefault="004C4DDE" w:rsidP="004C4DDE">
      <w:pPr>
        <w:widowControl w:val="0"/>
        <w:autoSpaceDE w:val="0"/>
        <w:autoSpaceDN w:val="0"/>
        <w:adjustRightInd w:val="0"/>
        <w:spacing w:before="120" w:after="0" w:line="240" w:lineRule="auto"/>
        <w:ind w:left="480" w:hanging="480"/>
        <w:jc w:val="both"/>
        <w:rPr>
          <w:rFonts w:ascii="Times New Roman" w:hAnsi="Times New Roman" w:cs="Times New Roman"/>
          <w:noProof/>
          <w:szCs w:val="24"/>
        </w:rPr>
      </w:pPr>
      <w:r w:rsidRPr="004C4DDE">
        <w:rPr>
          <w:rFonts w:ascii="Times New Roman" w:hAnsi="Times New Roman" w:cs="Times New Roman"/>
          <w:noProof/>
          <w:szCs w:val="24"/>
        </w:rPr>
        <w:t xml:space="preserve">Salaki, R. J. (2014). Membangun karakter generasi muda melalui budaya mapalus suku minahasa. </w:t>
      </w:r>
      <w:r w:rsidRPr="004C4DDE">
        <w:rPr>
          <w:rFonts w:ascii="Times New Roman" w:hAnsi="Times New Roman" w:cs="Times New Roman"/>
          <w:i/>
          <w:iCs/>
          <w:noProof/>
          <w:szCs w:val="24"/>
        </w:rPr>
        <w:t>Jurnal Studi Sosial</w:t>
      </w:r>
      <w:r w:rsidRPr="004C4DDE">
        <w:rPr>
          <w:rFonts w:ascii="Times New Roman" w:hAnsi="Times New Roman" w:cs="Times New Roman"/>
          <w:noProof/>
          <w:szCs w:val="24"/>
        </w:rPr>
        <w:t xml:space="preserve">, </w:t>
      </w:r>
      <w:r w:rsidRPr="004C4DDE">
        <w:rPr>
          <w:rFonts w:ascii="Times New Roman" w:hAnsi="Times New Roman" w:cs="Times New Roman"/>
          <w:i/>
          <w:iCs/>
          <w:noProof/>
          <w:szCs w:val="24"/>
        </w:rPr>
        <w:t>1</w:t>
      </w:r>
      <w:r w:rsidRPr="004C4DDE">
        <w:rPr>
          <w:rFonts w:ascii="Times New Roman" w:hAnsi="Times New Roman" w:cs="Times New Roman"/>
          <w:noProof/>
          <w:szCs w:val="24"/>
        </w:rPr>
        <w:t>(6), 47–52.</w:t>
      </w:r>
    </w:p>
    <w:p w14:paraId="35DE9E4D" w14:textId="77777777" w:rsidR="004C4DDE" w:rsidRPr="004C4DDE" w:rsidRDefault="004C4DDE" w:rsidP="004C4DDE">
      <w:pPr>
        <w:widowControl w:val="0"/>
        <w:autoSpaceDE w:val="0"/>
        <w:autoSpaceDN w:val="0"/>
        <w:adjustRightInd w:val="0"/>
        <w:spacing w:before="120" w:after="0" w:line="240" w:lineRule="auto"/>
        <w:ind w:left="480" w:hanging="480"/>
        <w:jc w:val="both"/>
        <w:rPr>
          <w:rFonts w:ascii="Times New Roman" w:hAnsi="Times New Roman" w:cs="Times New Roman"/>
          <w:noProof/>
          <w:szCs w:val="24"/>
        </w:rPr>
      </w:pPr>
      <w:r w:rsidRPr="004C4DDE">
        <w:rPr>
          <w:rFonts w:ascii="Times New Roman" w:hAnsi="Times New Roman" w:cs="Times New Roman"/>
          <w:noProof/>
          <w:szCs w:val="24"/>
        </w:rPr>
        <w:t xml:space="preserve">Siyoto, S., &amp; Sodik, M. A. (2015). </w:t>
      </w:r>
      <w:r w:rsidRPr="004C4DDE">
        <w:rPr>
          <w:rFonts w:ascii="Times New Roman" w:hAnsi="Times New Roman" w:cs="Times New Roman"/>
          <w:i/>
          <w:iCs/>
          <w:noProof/>
          <w:szCs w:val="24"/>
        </w:rPr>
        <w:t>Dasar metodologi penelitian</w:t>
      </w:r>
      <w:r w:rsidRPr="004C4DDE">
        <w:rPr>
          <w:rFonts w:ascii="Times New Roman" w:hAnsi="Times New Roman" w:cs="Times New Roman"/>
          <w:noProof/>
          <w:szCs w:val="24"/>
        </w:rPr>
        <w:t>. literasi media publishing.</w:t>
      </w:r>
    </w:p>
    <w:p w14:paraId="386BC637" w14:textId="77777777" w:rsidR="004C4DDE" w:rsidRPr="004C4DDE" w:rsidRDefault="004C4DDE" w:rsidP="004C4DDE">
      <w:pPr>
        <w:widowControl w:val="0"/>
        <w:autoSpaceDE w:val="0"/>
        <w:autoSpaceDN w:val="0"/>
        <w:adjustRightInd w:val="0"/>
        <w:spacing w:before="120" w:after="0" w:line="240" w:lineRule="auto"/>
        <w:ind w:left="480" w:hanging="480"/>
        <w:jc w:val="both"/>
        <w:rPr>
          <w:rFonts w:ascii="Times New Roman" w:hAnsi="Times New Roman" w:cs="Times New Roman"/>
          <w:noProof/>
          <w:szCs w:val="24"/>
        </w:rPr>
      </w:pPr>
      <w:r w:rsidRPr="004C4DDE">
        <w:rPr>
          <w:rFonts w:ascii="Times New Roman" w:hAnsi="Times New Roman" w:cs="Times New Roman"/>
          <w:noProof/>
          <w:szCs w:val="24"/>
        </w:rPr>
        <w:t xml:space="preserve">Sondakh, A. M. S., &amp; Rumondor, M. Y. Y. (2024). Penerapan Nilai Budaya Mapalus Sebagai Instrumen Pendidikan Agama Kristen dalam Pembentukan Karakter. </w:t>
      </w:r>
      <w:r w:rsidRPr="004C4DDE">
        <w:rPr>
          <w:rFonts w:ascii="Times New Roman" w:hAnsi="Times New Roman" w:cs="Times New Roman"/>
          <w:i/>
          <w:iCs/>
          <w:noProof/>
          <w:szCs w:val="24"/>
        </w:rPr>
        <w:t>Jurnal Sains Riset</w:t>
      </w:r>
      <w:r w:rsidRPr="004C4DDE">
        <w:rPr>
          <w:rFonts w:ascii="Times New Roman" w:hAnsi="Times New Roman" w:cs="Times New Roman"/>
          <w:noProof/>
          <w:szCs w:val="24"/>
        </w:rPr>
        <w:t xml:space="preserve">, </w:t>
      </w:r>
      <w:r w:rsidRPr="004C4DDE">
        <w:rPr>
          <w:rFonts w:ascii="Times New Roman" w:hAnsi="Times New Roman" w:cs="Times New Roman"/>
          <w:i/>
          <w:iCs/>
          <w:noProof/>
          <w:szCs w:val="24"/>
        </w:rPr>
        <w:t>14</w:t>
      </w:r>
      <w:r w:rsidRPr="004C4DDE">
        <w:rPr>
          <w:rFonts w:ascii="Times New Roman" w:hAnsi="Times New Roman" w:cs="Times New Roman"/>
          <w:noProof/>
          <w:szCs w:val="24"/>
        </w:rPr>
        <w:t>(1), 167–176.</w:t>
      </w:r>
    </w:p>
    <w:p w14:paraId="19A00872" w14:textId="77777777" w:rsidR="004C4DDE" w:rsidRPr="004C4DDE" w:rsidRDefault="004C4DDE" w:rsidP="004C4DDE">
      <w:pPr>
        <w:widowControl w:val="0"/>
        <w:autoSpaceDE w:val="0"/>
        <w:autoSpaceDN w:val="0"/>
        <w:adjustRightInd w:val="0"/>
        <w:spacing w:before="120" w:after="0" w:line="240" w:lineRule="auto"/>
        <w:ind w:left="480" w:hanging="480"/>
        <w:jc w:val="both"/>
        <w:rPr>
          <w:rFonts w:ascii="Times New Roman" w:hAnsi="Times New Roman" w:cs="Times New Roman"/>
          <w:noProof/>
          <w:szCs w:val="24"/>
        </w:rPr>
      </w:pPr>
      <w:r w:rsidRPr="004C4DDE">
        <w:rPr>
          <w:rFonts w:ascii="Times New Roman" w:hAnsi="Times New Roman" w:cs="Times New Roman"/>
          <w:noProof/>
          <w:szCs w:val="24"/>
        </w:rPr>
        <w:t xml:space="preserve">Tewu, M. A. (2023). Nilai-Nilai Moderasi Beragama Dalam Budaya Mapalus. </w:t>
      </w:r>
      <w:r w:rsidRPr="004C4DDE">
        <w:rPr>
          <w:rFonts w:ascii="Times New Roman" w:hAnsi="Times New Roman" w:cs="Times New Roman"/>
          <w:i/>
          <w:iCs/>
          <w:noProof/>
          <w:szCs w:val="24"/>
        </w:rPr>
        <w:t>Rhapsodi Jurnal Studi Multidisiplin</w:t>
      </w:r>
      <w:r w:rsidRPr="004C4DDE">
        <w:rPr>
          <w:rFonts w:ascii="Times New Roman" w:hAnsi="Times New Roman" w:cs="Times New Roman"/>
          <w:noProof/>
          <w:szCs w:val="24"/>
        </w:rPr>
        <w:t xml:space="preserve">, </w:t>
      </w:r>
      <w:r w:rsidRPr="004C4DDE">
        <w:rPr>
          <w:rFonts w:ascii="Times New Roman" w:hAnsi="Times New Roman" w:cs="Times New Roman"/>
          <w:i/>
          <w:iCs/>
          <w:noProof/>
          <w:szCs w:val="24"/>
        </w:rPr>
        <w:t>1</w:t>
      </w:r>
      <w:r w:rsidRPr="004C4DDE">
        <w:rPr>
          <w:rFonts w:ascii="Times New Roman" w:hAnsi="Times New Roman" w:cs="Times New Roman"/>
          <w:noProof/>
          <w:szCs w:val="24"/>
        </w:rPr>
        <w:t>(3), 145–153.</w:t>
      </w:r>
    </w:p>
    <w:p w14:paraId="2B70B670" w14:textId="77777777" w:rsidR="004C4DDE" w:rsidRPr="004C4DDE" w:rsidRDefault="004C4DDE" w:rsidP="004C4DDE">
      <w:pPr>
        <w:widowControl w:val="0"/>
        <w:autoSpaceDE w:val="0"/>
        <w:autoSpaceDN w:val="0"/>
        <w:adjustRightInd w:val="0"/>
        <w:spacing w:before="120" w:after="0" w:line="240" w:lineRule="auto"/>
        <w:ind w:left="480" w:hanging="480"/>
        <w:jc w:val="both"/>
        <w:rPr>
          <w:rFonts w:ascii="Times New Roman" w:hAnsi="Times New Roman" w:cs="Times New Roman"/>
          <w:noProof/>
          <w:szCs w:val="24"/>
        </w:rPr>
      </w:pPr>
      <w:r w:rsidRPr="004C4DDE">
        <w:rPr>
          <w:rFonts w:ascii="Times New Roman" w:hAnsi="Times New Roman" w:cs="Times New Roman"/>
          <w:noProof/>
          <w:szCs w:val="24"/>
        </w:rPr>
        <w:t xml:space="preserve">Tuela, A. I., Palar, Y. N., &amp; Kalintabu, H. (2023). Filosofi Sitou Timou Tumou Tou Merawat Manusia Dalam Bingkai Moderasi Beragama. </w:t>
      </w:r>
      <w:r w:rsidRPr="004C4DDE">
        <w:rPr>
          <w:rFonts w:ascii="Times New Roman" w:hAnsi="Times New Roman" w:cs="Times New Roman"/>
          <w:i/>
          <w:iCs/>
          <w:noProof/>
          <w:szCs w:val="24"/>
        </w:rPr>
        <w:t>Vox Dei: Jurnal Teologi Dan Pastoral</w:t>
      </w:r>
      <w:r w:rsidRPr="004C4DDE">
        <w:rPr>
          <w:rFonts w:ascii="Times New Roman" w:hAnsi="Times New Roman" w:cs="Times New Roman"/>
          <w:noProof/>
          <w:szCs w:val="24"/>
        </w:rPr>
        <w:t xml:space="preserve">, </w:t>
      </w:r>
      <w:r w:rsidRPr="004C4DDE">
        <w:rPr>
          <w:rFonts w:ascii="Times New Roman" w:hAnsi="Times New Roman" w:cs="Times New Roman"/>
          <w:i/>
          <w:iCs/>
          <w:noProof/>
          <w:szCs w:val="24"/>
        </w:rPr>
        <w:t>4</w:t>
      </w:r>
      <w:r w:rsidRPr="004C4DDE">
        <w:rPr>
          <w:rFonts w:ascii="Times New Roman" w:hAnsi="Times New Roman" w:cs="Times New Roman"/>
          <w:noProof/>
          <w:szCs w:val="24"/>
        </w:rPr>
        <w:t>(2), 253–267.</w:t>
      </w:r>
    </w:p>
    <w:p w14:paraId="1E13A2EF" w14:textId="77777777" w:rsidR="004C4DDE" w:rsidRPr="004C4DDE" w:rsidRDefault="004C4DDE" w:rsidP="004C4DDE">
      <w:pPr>
        <w:widowControl w:val="0"/>
        <w:autoSpaceDE w:val="0"/>
        <w:autoSpaceDN w:val="0"/>
        <w:adjustRightInd w:val="0"/>
        <w:spacing w:before="120" w:after="0" w:line="240" w:lineRule="auto"/>
        <w:ind w:left="480" w:hanging="480"/>
        <w:jc w:val="both"/>
        <w:rPr>
          <w:rFonts w:ascii="Times New Roman" w:hAnsi="Times New Roman" w:cs="Times New Roman"/>
          <w:noProof/>
        </w:rPr>
      </w:pPr>
      <w:r w:rsidRPr="004C4DDE">
        <w:rPr>
          <w:rFonts w:ascii="Times New Roman" w:hAnsi="Times New Roman" w:cs="Times New Roman"/>
          <w:noProof/>
          <w:szCs w:val="24"/>
        </w:rPr>
        <w:t xml:space="preserve">Umaternate, A. R., Fathimah, S., Hasrin, A., &amp; Sidik, S. (2022). Memahami Kearifan Lokal Masyarakat Minahasa, sebagai Upaya Membangun Harmonisasi Kehidupan Sosial Masyarakat. </w:t>
      </w:r>
      <w:r w:rsidRPr="004C4DDE">
        <w:rPr>
          <w:rFonts w:ascii="Times New Roman" w:hAnsi="Times New Roman" w:cs="Times New Roman"/>
          <w:i/>
          <w:iCs/>
          <w:noProof/>
          <w:szCs w:val="24"/>
        </w:rPr>
        <w:t>JISIP (Jurnal Ilmu Sosial Dan Pendidikan)</w:t>
      </w:r>
      <w:r w:rsidRPr="004C4DDE">
        <w:rPr>
          <w:rFonts w:ascii="Times New Roman" w:hAnsi="Times New Roman" w:cs="Times New Roman"/>
          <w:noProof/>
          <w:szCs w:val="24"/>
        </w:rPr>
        <w:t xml:space="preserve">, </w:t>
      </w:r>
      <w:r w:rsidRPr="004C4DDE">
        <w:rPr>
          <w:rFonts w:ascii="Times New Roman" w:hAnsi="Times New Roman" w:cs="Times New Roman"/>
          <w:i/>
          <w:iCs/>
          <w:noProof/>
          <w:szCs w:val="24"/>
        </w:rPr>
        <w:t>6</w:t>
      </w:r>
      <w:r w:rsidRPr="004C4DDE">
        <w:rPr>
          <w:rFonts w:ascii="Times New Roman" w:hAnsi="Times New Roman" w:cs="Times New Roman"/>
          <w:noProof/>
          <w:szCs w:val="24"/>
        </w:rPr>
        <w:t>(1), 3502–3507. https://doi.org/10.58258/jisip.v6i1.2876</w:t>
      </w:r>
    </w:p>
    <w:p w14:paraId="2A6BB342" w14:textId="477EB64B" w:rsidR="00E56874" w:rsidRPr="00286DF8" w:rsidRDefault="004C4DDE" w:rsidP="004C4DDE">
      <w:pPr>
        <w:spacing w:before="120" w:after="0" w:line="240" w:lineRule="auto"/>
        <w:ind w:left="426" w:hanging="426"/>
        <w:jc w:val="both"/>
        <w:rPr>
          <w:rFonts w:cstheme="minorHAnsi"/>
        </w:rPr>
      </w:pPr>
      <w:r>
        <w:rPr>
          <w:rFonts w:cstheme="minorHAnsi"/>
        </w:rPr>
        <w:fldChar w:fldCharType="end"/>
      </w:r>
    </w:p>
    <w:sectPr w:rsidR="00E56874" w:rsidRPr="00286DF8" w:rsidSect="004B10E2">
      <w:headerReference w:type="default" r:id="rId9"/>
      <w:footerReference w:type="default" r:id="rId10"/>
      <w:headerReference w:type="first" r:id="rId11"/>
      <w:footerReference w:type="first" r:id="rId12"/>
      <w:type w:val="continuous"/>
      <w:pgSz w:w="11906" w:h="16838" w:code="9"/>
      <w:pgMar w:top="720" w:right="720" w:bottom="720" w:left="720" w:header="709" w:footer="709" w:gutter="0"/>
      <w:cols w:space="3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5173D" w14:textId="77777777" w:rsidR="00FC0F32" w:rsidRDefault="00FC0F32" w:rsidP="00D54C0C">
      <w:pPr>
        <w:spacing w:after="0" w:line="240" w:lineRule="auto"/>
      </w:pPr>
      <w:r>
        <w:separator/>
      </w:r>
    </w:p>
  </w:endnote>
  <w:endnote w:type="continuationSeparator" w:id="0">
    <w:p w14:paraId="75E36A16" w14:textId="77777777" w:rsidR="00FC0F32" w:rsidRDefault="00FC0F32" w:rsidP="00D54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409382559"/>
      <w:docPartObj>
        <w:docPartGallery w:val="Page Numbers (Bottom of Page)"/>
        <w:docPartUnique/>
      </w:docPartObj>
    </w:sdtPr>
    <w:sdtEndPr>
      <w:rPr>
        <w:sz w:val="24"/>
        <w:szCs w:val="24"/>
      </w:rPr>
    </w:sdtEndPr>
    <w:sdtContent>
      <w:p w14:paraId="59867AE0" w14:textId="77777777" w:rsidR="009C0BFA" w:rsidRPr="00286DF8" w:rsidRDefault="0018147E" w:rsidP="00FC4891">
        <w:pPr>
          <w:pStyle w:val="Footer"/>
          <w:jc w:val="right"/>
          <w:rPr>
            <w:sz w:val="24"/>
            <w:szCs w:val="24"/>
          </w:rPr>
        </w:pPr>
        <w:r w:rsidRPr="00286DF8">
          <w:rPr>
            <w:sz w:val="24"/>
            <w:szCs w:val="24"/>
          </w:rPr>
          <w:fldChar w:fldCharType="begin"/>
        </w:r>
        <w:r w:rsidR="009C0BFA" w:rsidRPr="00286DF8">
          <w:rPr>
            <w:sz w:val="24"/>
            <w:szCs w:val="24"/>
          </w:rPr>
          <w:instrText xml:space="preserve"> PAGE   \* MERGEFORMAT </w:instrText>
        </w:r>
        <w:r w:rsidRPr="00286DF8">
          <w:rPr>
            <w:sz w:val="24"/>
            <w:szCs w:val="24"/>
          </w:rPr>
          <w:fldChar w:fldCharType="separate"/>
        </w:r>
        <w:r w:rsidR="00ED2A46">
          <w:rPr>
            <w:noProof/>
            <w:sz w:val="24"/>
            <w:szCs w:val="24"/>
          </w:rPr>
          <w:t>4</w:t>
        </w:r>
        <w:r w:rsidRPr="00286DF8">
          <w:rPr>
            <w:sz w:val="24"/>
            <w:szCs w:val="24"/>
          </w:rPr>
          <w:fldChar w:fldCharType="end"/>
        </w:r>
      </w:p>
    </w:sdtContent>
  </w:sdt>
  <w:p w14:paraId="1724BEF1" w14:textId="5BC48F9C" w:rsidR="009C0BFA" w:rsidRDefault="004C4DDE" w:rsidP="00301F68">
    <w:pPr>
      <w:spacing w:after="0" w:line="240" w:lineRule="auto"/>
    </w:pPr>
    <w:r w:rsidRPr="004C4DDE">
      <w:rPr>
        <w:rFonts w:cstheme="minorHAnsi"/>
        <w:bCs/>
        <w:i/>
        <w:iCs/>
        <w:sz w:val="20"/>
        <w:szCs w:val="20"/>
      </w:rPr>
      <w:t>Kearifan Lokal Mo’dodulu Mause: Tradisi Mapalus Menanam Padi yang Menghidupkan Pertanian di Minahasa Tenggara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7897547"/>
      <w:docPartObj>
        <w:docPartGallery w:val="Page Numbers (Bottom of Page)"/>
        <w:docPartUnique/>
      </w:docPartObj>
    </w:sdtPr>
    <w:sdtEndPr>
      <w:rPr>
        <w:sz w:val="24"/>
        <w:szCs w:val="24"/>
      </w:rPr>
    </w:sdtEndPr>
    <w:sdtContent>
      <w:p w14:paraId="58E587C5" w14:textId="77777777" w:rsidR="009C0BFA" w:rsidRPr="00286DF8" w:rsidRDefault="0018147E" w:rsidP="00FC4891">
        <w:pPr>
          <w:pStyle w:val="Footer"/>
          <w:jc w:val="right"/>
          <w:rPr>
            <w:sz w:val="24"/>
            <w:szCs w:val="24"/>
          </w:rPr>
        </w:pPr>
        <w:r w:rsidRPr="00286DF8">
          <w:rPr>
            <w:sz w:val="24"/>
            <w:szCs w:val="24"/>
          </w:rPr>
          <w:fldChar w:fldCharType="begin"/>
        </w:r>
        <w:r w:rsidR="009C0BFA" w:rsidRPr="00286DF8">
          <w:rPr>
            <w:sz w:val="24"/>
            <w:szCs w:val="24"/>
          </w:rPr>
          <w:instrText xml:space="preserve"> PAGE   \* MERGEFORMAT </w:instrText>
        </w:r>
        <w:r w:rsidRPr="00286DF8">
          <w:rPr>
            <w:sz w:val="24"/>
            <w:szCs w:val="24"/>
          </w:rPr>
          <w:fldChar w:fldCharType="separate"/>
        </w:r>
        <w:r w:rsidR="00286DF8">
          <w:rPr>
            <w:noProof/>
            <w:sz w:val="24"/>
            <w:szCs w:val="24"/>
          </w:rPr>
          <w:t>1</w:t>
        </w:r>
        <w:r w:rsidRPr="00286DF8">
          <w:rPr>
            <w:sz w:val="24"/>
            <w:szCs w:val="24"/>
          </w:rPr>
          <w:fldChar w:fldCharType="end"/>
        </w:r>
      </w:p>
    </w:sdtContent>
  </w:sdt>
  <w:p w14:paraId="7896762B" w14:textId="77777777" w:rsidR="00286DF8" w:rsidRPr="00286DF8" w:rsidRDefault="00286DF8" w:rsidP="00286DF8">
    <w:pPr>
      <w:spacing w:after="0" w:line="240" w:lineRule="auto"/>
      <w:ind w:right="57"/>
      <w:contextualSpacing/>
      <w:jc w:val="both"/>
      <w:rPr>
        <w:rFonts w:ascii="Times New Roman" w:hAnsi="Times New Roman"/>
        <w:bCs/>
        <w:i/>
        <w:iCs/>
        <w:sz w:val="20"/>
        <w:szCs w:val="20"/>
      </w:rPr>
    </w:pPr>
    <w:r w:rsidRPr="00286DF8">
      <w:rPr>
        <w:rFonts w:ascii="Times New Roman" w:hAnsi="Times New Roman"/>
        <w:bCs/>
        <w:i/>
        <w:iCs/>
        <w:sz w:val="20"/>
        <w:szCs w:val="20"/>
      </w:rPr>
      <w:t xml:space="preserve">Judul Artikel (TNR </w:t>
    </w:r>
    <w:r>
      <w:rPr>
        <w:rFonts w:ascii="Times New Roman" w:hAnsi="Times New Roman"/>
        <w:bCs/>
        <w:i/>
        <w:iCs/>
        <w:sz w:val="20"/>
        <w:szCs w:val="20"/>
        <w:lang w:val="en-US"/>
      </w:rPr>
      <w:t>10</w:t>
    </w:r>
    <w:r w:rsidRPr="00286DF8">
      <w:rPr>
        <w:rFonts w:ascii="Times New Roman" w:hAnsi="Times New Roman"/>
        <w:bCs/>
        <w:i/>
        <w:iCs/>
        <w:sz w:val="20"/>
        <w:szCs w:val="20"/>
      </w:rPr>
      <w:t>)</w:t>
    </w:r>
  </w:p>
  <w:p w14:paraId="3F403526" w14:textId="77777777" w:rsidR="009C0BFA" w:rsidRDefault="009C0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78CEA" w14:textId="77777777" w:rsidR="00FC0F32" w:rsidRDefault="00FC0F32" w:rsidP="00D54C0C">
      <w:pPr>
        <w:spacing w:after="0" w:line="240" w:lineRule="auto"/>
      </w:pPr>
      <w:r>
        <w:separator/>
      </w:r>
    </w:p>
  </w:footnote>
  <w:footnote w:type="continuationSeparator" w:id="0">
    <w:p w14:paraId="77AEF6AE" w14:textId="77777777" w:rsidR="00FC0F32" w:rsidRDefault="00FC0F32" w:rsidP="00D54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2F6DC" w14:textId="073E9B5D" w:rsidR="00ED2A46" w:rsidRPr="00ED2A46" w:rsidRDefault="00ED2A46" w:rsidP="004C4DDE">
    <w:pPr>
      <w:pStyle w:val="Header"/>
      <w:pBdr>
        <w:bottom w:val="single" w:sz="18" w:space="1" w:color="auto"/>
      </w:pBdr>
      <w:tabs>
        <w:tab w:val="clear" w:pos="9026"/>
      </w:tabs>
      <w:rPr>
        <w:i/>
        <w:sz w:val="20"/>
        <w:szCs w:val="20"/>
        <w:lang w:val="es-ES"/>
      </w:rPr>
    </w:pPr>
    <w:r w:rsidRPr="00ED2A46">
      <w:rPr>
        <w:i/>
        <w:sz w:val="20"/>
        <w:szCs w:val="20"/>
        <w:lang w:val="es-ES"/>
      </w:rPr>
      <w:t>J</w:t>
    </w:r>
    <w:r w:rsidR="003C3E7C">
      <w:rPr>
        <w:i/>
        <w:sz w:val="20"/>
        <w:szCs w:val="20"/>
        <w:lang w:val="es-ES"/>
      </w:rPr>
      <w:t>PNM</w:t>
    </w:r>
    <w:r w:rsidRPr="00ED2A46">
      <w:rPr>
        <w:i/>
        <w:sz w:val="20"/>
        <w:szCs w:val="20"/>
        <w:lang w:val="es-ES"/>
      </w:rPr>
      <w:t xml:space="preserve"> (</w:t>
    </w:r>
    <w:proofErr w:type="spellStart"/>
    <w:r w:rsidRPr="00ED2A46">
      <w:rPr>
        <w:i/>
        <w:sz w:val="20"/>
        <w:szCs w:val="20"/>
        <w:lang w:val="es-ES"/>
      </w:rPr>
      <w:t>Jurnal</w:t>
    </w:r>
    <w:proofErr w:type="spellEnd"/>
    <w:r w:rsidRPr="00ED2A46">
      <w:rPr>
        <w:i/>
        <w:sz w:val="20"/>
        <w:szCs w:val="20"/>
        <w:lang w:val="es-ES"/>
      </w:rPr>
      <w:t xml:space="preserve"> </w:t>
    </w:r>
    <w:proofErr w:type="spellStart"/>
    <w:r w:rsidR="003C3E7C">
      <w:rPr>
        <w:i/>
        <w:sz w:val="20"/>
        <w:szCs w:val="20"/>
        <w:lang w:val="es-ES"/>
      </w:rPr>
      <w:t>Pustaka</w:t>
    </w:r>
    <w:proofErr w:type="spellEnd"/>
    <w:r w:rsidR="003C3E7C">
      <w:rPr>
        <w:i/>
        <w:sz w:val="20"/>
        <w:szCs w:val="20"/>
        <w:lang w:val="es-ES"/>
      </w:rPr>
      <w:t xml:space="preserve"> </w:t>
    </w:r>
    <w:proofErr w:type="spellStart"/>
    <w:r w:rsidR="003C3E7C">
      <w:rPr>
        <w:i/>
        <w:sz w:val="20"/>
        <w:szCs w:val="20"/>
        <w:lang w:val="es-ES"/>
      </w:rPr>
      <w:t>Nusantara</w:t>
    </w:r>
    <w:proofErr w:type="spellEnd"/>
    <w:r w:rsidR="003C3E7C">
      <w:rPr>
        <w:i/>
        <w:sz w:val="20"/>
        <w:szCs w:val="20"/>
        <w:lang w:val="es-ES"/>
      </w:rPr>
      <w:t xml:space="preserve"> </w:t>
    </w:r>
    <w:proofErr w:type="spellStart"/>
    <w:r w:rsidR="003C3E7C">
      <w:rPr>
        <w:i/>
        <w:sz w:val="20"/>
        <w:szCs w:val="20"/>
        <w:lang w:val="es-ES"/>
      </w:rPr>
      <w:t>Multidisplin</w:t>
    </w:r>
    <w:proofErr w:type="spellEnd"/>
    <w:r w:rsidRPr="00ED2A46">
      <w:rPr>
        <w:i/>
        <w:sz w:val="20"/>
        <w:szCs w:val="20"/>
        <w:lang w:val="es-ES"/>
      </w:rPr>
      <w:t xml:space="preserve">) Vol. No.                         </w:t>
    </w:r>
    <w:r w:rsidR="003C3E7C">
      <w:rPr>
        <w:i/>
        <w:sz w:val="20"/>
        <w:szCs w:val="20"/>
        <w:lang w:val="es-ES"/>
      </w:rPr>
      <w:tab/>
    </w:r>
    <w:r w:rsidR="004C4DDE">
      <w:rPr>
        <w:i/>
        <w:sz w:val="20"/>
        <w:szCs w:val="20"/>
        <w:lang w:val="es-ES"/>
      </w:rPr>
      <w:tab/>
    </w:r>
    <w:r w:rsidRPr="00ED2A46">
      <w:rPr>
        <w:i/>
        <w:sz w:val="20"/>
        <w:szCs w:val="20"/>
        <w:lang w:val="es-ES"/>
      </w:rPr>
      <w:t>p-ISSN 2541-688X e-ISSN 2541-6243</w:t>
    </w:r>
  </w:p>
  <w:p w14:paraId="2C850A99" w14:textId="77777777" w:rsidR="00286DF8" w:rsidRPr="00185CBD" w:rsidRDefault="00286DF8" w:rsidP="00286DF8">
    <w:pPr>
      <w:pStyle w:val="Header"/>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B3B8B" w14:textId="77777777" w:rsidR="00185CBD" w:rsidRDefault="00185CBD" w:rsidP="00286DF8">
    <w:pPr>
      <w:pStyle w:val="Header"/>
      <w:pBdr>
        <w:bottom w:val="single" w:sz="18" w:space="1" w:color="auto"/>
      </w:pBdr>
      <w:tabs>
        <w:tab w:val="left" w:pos="6435"/>
      </w:tabs>
      <w:rPr>
        <w:rFonts w:ascii="Times New Roman" w:hAnsi="Times New Roman"/>
        <w:i/>
        <w:sz w:val="20"/>
        <w:szCs w:val="20"/>
        <w:lang w:val="es-ES"/>
      </w:rPr>
    </w:pPr>
    <w:proofErr w:type="spellStart"/>
    <w:r>
      <w:rPr>
        <w:rFonts w:ascii="Times New Roman" w:hAnsi="Times New Roman"/>
        <w:i/>
        <w:sz w:val="20"/>
        <w:szCs w:val="20"/>
        <w:lang w:val="es-ES"/>
      </w:rPr>
      <w:t>Jurnal</w:t>
    </w:r>
    <w:proofErr w:type="spellEnd"/>
    <w:r>
      <w:rPr>
        <w:rFonts w:ascii="Times New Roman" w:hAnsi="Times New Roman"/>
        <w:i/>
        <w:sz w:val="20"/>
        <w:szCs w:val="20"/>
        <w:lang w:val="es-ES"/>
      </w:rPr>
      <w:t xml:space="preserve"> </w:t>
    </w:r>
    <w:proofErr w:type="spellStart"/>
    <w:r>
      <w:rPr>
        <w:rFonts w:ascii="Times New Roman" w:hAnsi="Times New Roman"/>
        <w:i/>
        <w:sz w:val="20"/>
        <w:szCs w:val="20"/>
        <w:lang w:val="es-ES"/>
      </w:rPr>
      <w:t>Ilmiah</w:t>
    </w:r>
    <w:proofErr w:type="spellEnd"/>
    <w:r>
      <w:rPr>
        <w:rFonts w:ascii="Times New Roman" w:hAnsi="Times New Roman"/>
        <w:i/>
        <w:sz w:val="20"/>
        <w:szCs w:val="20"/>
        <w:lang w:val="es-ES"/>
      </w:rPr>
      <w:t xml:space="preserve"> </w:t>
    </w:r>
    <w:proofErr w:type="spellStart"/>
    <w:r>
      <w:rPr>
        <w:rFonts w:ascii="Times New Roman" w:hAnsi="Times New Roman"/>
        <w:i/>
        <w:sz w:val="20"/>
        <w:szCs w:val="20"/>
        <w:lang w:val="es-ES"/>
      </w:rPr>
      <w:t>Universitas</w:t>
    </w:r>
    <w:proofErr w:type="spellEnd"/>
    <w:r>
      <w:rPr>
        <w:rFonts w:ascii="Times New Roman" w:hAnsi="Times New Roman"/>
        <w:i/>
        <w:sz w:val="20"/>
        <w:szCs w:val="20"/>
        <w:lang w:val="es-ES"/>
      </w:rPr>
      <w:t xml:space="preserve"> </w:t>
    </w:r>
    <w:proofErr w:type="spellStart"/>
    <w:r>
      <w:rPr>
        <w:rFonts w:ascii="Times New Roman" w:hAnsi="Times New Roman"/>
        <w:i/>
        <w:sz w:val="20"/>
        <w:szCs w:val="20"/>
        <w:lang w:val="es-ES"/>
      </w:rPr>
      <w:t>Batanghari</w:t>
    </w:r>
    <w:proofErr w:type="spellEnd"/>
    <w:r>
      <w:rPr>
        <w:rFonts w:ascii="Times New Roman" w:hAnsi="Times New Roman"/>
        <w:i/>
        <w:sz w:val="20"/>
        <w:szCs w:val="20"/>
        <w:lang w:val="es-ES"/>
      </w:rPr>
      <w:t xml:space="preserve"> Jambi Vol.1</w:t>
    </w:r>
    <w:r w:rsidR="00286DF8">
      <w:rPr>
        <w:rFonts w:ascii="Times New Roman" w:hAnsi="Times New Roman"/>
        <w:i/>
        <w:sz w:val="20"/>
        <w:szCs w:val="20"/>
        <w:lang w:val="es-ES"/>
      </w:rPr>
      <w:t>9</w:t>
    </w:r>
    <w:r>
      <w:rPr>
        <w:rFonts w:ascii="Times New Roman" w:hAnsi="Times New Roman"/>
        <w:i/>
        <w:sz w:val="20"/>
        <w:szCs w:val="20"/>
        <w:lang w:val="es-ES"/>
      </w:rPr>
      <w:t xml:space="preserve"> No.</w:t>
    </w:r>
    <w:r w:rsidR="00286DF8">
      <w:rPr>
        <w:rFonts w:ascii="Times New Roman" w:hAnsi="Times New Roman"/>
        <w:i/>
        <w:sz w:val="20"/>
        <w:szCs w:val="20"/>
        <w:lang w:val="es-ES"/>
      </w:rPr>
      <w:t>1</w:t>
    </w:r>
    <w:r>
      <w:rPr>
        <w:rFonts w:ascii="Times New Roman" w:hAnsi="Times New Roman"/>
        <w:i/>
        <w:sz w:val="20"/>
        <w:szCs w:val="20"/>
        <w:lang w:val="es-ES"/>
      </w:rPr>
      <w:t xml:space="preserve"> </w:t>
    </w:r>
    <w:proofErr w:type="spellStart"/>
    <w:r>
      <w:rPr>
        <w:rFonts w:ascii="Times New Roman" w:hAnsi="Times New Roman"/>
        <w:i/>
        <w:sz w:val="20"/>
        <w:szCs w:val="20"/>
        <w:lang w:val="es-ES"/>
      </w:rPr>
      <w:t>Tahun</w:t>
    </w:r>
    <w:proofErr w:type="spellEnd"/>
    <w:r>
      <w:rPr>
        <w:rFonts w:ascii="Times New Roman" w:hAnsi="Times New Roman"/>
        <w:i/>
        <w:sz w:val="20"/>
        <w:szCs w:val="20"/>
        <w:lang w:val="es-ES"/>
      </w:rPr>
      <w:t xml:space="preserve"> 2018</w:t>
    </w:r>
    <w:r>
      <w:rPr>
        <w:rFonts w:ascii="Times New Roman" w:hAnsi="Times New Roman"/>
        <w:i/>
        <w:sz w:val="20"/>
        <w:szCs w:val="20"/>
        <w:lang w:val="es-ES"/>
      </w:rPr>
      <w:tab/>
    </w:r>
  </w:p>
  <w:p w14:paraId="51E81A56" w14:textId="77777777" w:rsidR="009C0BFA" w:rsidRPr="00185CBD" w:rsidRDefault="009C0BFA" w:rsidP="00185CBD">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E3C8A"/>
    <w:multiLevelType w:val="multilevel"/>
    <w:tmpl w:val="02FCC8CA"/>
    <w:lvl w:ilvl="0">
      <w:start w:val="1"/>
      <w:numFmt w:val="decimal"/>
      <w:lvlText w:val="%1."/>
      <w:lvlJc w:val="left"/>
      <w:pPr>
        <w:ind w:left="720" w:hanging="360"/>
      </w:pPr>
      <w:rPr>
        <w:sz w:val="20"/>
        <w:szCs w:val="20"/>
      </w:rPr>
    </w:lvl>
    <w:lvl w:ilvl="1">
      <w:start w:val="1"/>
      <w:numFmt w:val="decimal"/>
      <w:isLgl/>
      <w:lvlText w:val="%1.%2."/>
      <w:lvlJc w:val="left"/>
      <w:pPr>
        <w:ind w:left="720" w:hanging="360"/>
      </w:pPr>
      <w:rPr>
        <w:rFonts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C46155F"/>
    <w:multiLevelType w:val="hybridMultilevel"/>
    <w:tmpl w:val="35EC095C"/>
    <w:lvl w:ilvl="0" w:tplc="3544DA6C">
      <w:start w:val="4"/>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452661"/>
    <w:multiLevelType w:val="hybridMultilevel"/>
    <w:tmpl w:val="3A789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FCB6F79"/>
    <w:multiLevelType w:val="hybridMultilevel"/>
    <w:tmpl w:val="1C543510"/>
    <w:lvl w:ilvl="0" w:tplc="B1B4E260">
      <w:start w:val="1"/>
      <w:numFmt w:val="lowerLetter"/>
      <w:lvlText w:val="%1."/>
      <w:lvlJc w:val="left"/>
      <w:pPr>
        <w:ind w:left="1316" w:hanging="720"/>
      </w:pPr>
      <w:rPr>
        <w:rFonts w:hint="default"/>
      </w:rPr>
    </w:lvl>
    <w:lvl w:ilvl="1" w:tplc="04090019" w:tentative="1">
      <w:start w:val="1"/>
      <w:numFmt w:val="lowerLetter"/>
      <w:lvlText w:val="%2."/>
      <w:lvlJc w:val="left"/>
      <w:pPr>
        <w:ind w:left="1676" w:hanging="360"/>
      </w:pPr>
    </w:lvl>
    <w:lvl w:ilvl="2" w:tplc="0409001B" w:tentative="1">
      <w:start w:val="1"/>
      <w:numFmt w:val="lowerRoman"/>
      <w:lvlText w:val="%3."/>
      <w:lvlJc w:val="right"/>
      <w:pPr>
        <w:ind w:left="2396" w:hanging="180"/>
      </w:pPr>
    </w:lvl>
    <w:lvl w:ilvl="3" w:tplc="0409000F" w:tentative="1">
      <w:start w:val="1"/>
      <w:numFmt w:val="decimal"/>
      <w:lvlText w:val="%4."/>
      <w:lvlJc w:val="left"/>
      <w:pPr>
        <w:ind w:left="3116" w:hanging="360"/>
      </w:pPr>
    </w:lvl>
    <w:lvl w:ilvl="4" w:tplc="04090019" w:tentative="1">
      <w:start w:val="1"/>
      <w:numFmt w:val="lowerLetter"/>
      <w:lvlText w:val="%5."/>
      <w:lvlJc w:val="left"/>
      <w:pPr>
        <w:ind w:left="3836" w:hanging="360"/>
      </w:pPr>
    </w:lvl>
    <w:lvl w:ilvl="5" w:tplc="0409001B" w:tentative="1">
      <w:start w:val="1"/>
      <w:numFmt w:val="lowerRoman"/>
      <w:lvlText w:val="%6."/>
      <w:lvlJc w:val="right"/>
      <w:pPr>
        <w:ind w:left="4556" w:hanging="180"/>
      </w:pPr>
    </w:lvl>
    <w:lvl w:ilvl="6" w:tplc="0409000F" w:tentative="1">
      <w:start w:val="1"/>
      <w:numFmt w:val="decimal"/>
      <w:lvlText w:val="%7."/>
      <w:lvlJc w:val="left"/>
      <w:pPr>
        <w:ind w:left="5276" w:hanging="360"/>
      </w:pPr>
    </w:lvl>
    <w:lvl w:ilvl="7" w:tplc="04090019" w:tentative="1">
      <w:start w:val="1"/>
      <w:numFmt w:val="lowerLetter"/>
      <w:lvlText w:val="%8."/>
      <w:lvlJc w:val="left"/>
      <w:pPr>
        <w:ind w:left="5996" w:hanging="360"/>
      </w:pPr>
    </w:lvl>
    <w:lvl w:ilvl="8" w:tplc="0409001B" w:tentative="1">
      <w:start w:val="1"/>
      <w:numFmt w:val="lowerRoman"/>
      <w:lvlText w:val="%9."/>
      <w:lvlJc w:val="right"/>
      <w:pPr>
        <w:ind w:left="6716" w:hanging="180"/>
      </w:pPr>
    </w:lvl>
  </w:abstractNum>
  <w:abstractNum w:abstractNumId="4" w15:restartNumberingAfterBreak="0">
    <w:nsid w:val="24837713"/>
    <w:multiLevelType w:val="hybridMultilevel"/>
    <w:tmpl w:val="D99CE1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83D3E"/>
    <w:multiLevelType w:val="hybridMultilevel"/>
    <w:tmpl w:val="502C05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7E774C"/>
    <w:multiLevelType w:val="hybridMultilevel"/>
    <w:tmpl w:val="67C08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DD762E"/>
    <w:multiLevelType w:val="hybridMultilevel"/>
    <w:tmpl w:val="31AE5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EA5B9F"/>
    <w:multiLevelType w:val="hybridMultilevel"/>
    <w:tmpl w:val="AB36E690"/>
    <w:lvl w:ilvl="0" w:tplc="A5B230E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1500B28"/>
    <w:multiLevelType w:val="hybridMultilevel"/>
    <w:tmpl w:val="67AC8EC6"/>
    <w:lvl w:ilvl="0" w:tplc="21C86AF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1275D9"/>
    <w:multiLevelType w:val="hybridMultilevel"/>
    <w:tmpl w:val="4C2CC602"/>
    <w:lvl w:ilvl="0" w:tplc="04210005">
      <w:start w:val="1"/>
      <w:numFmt w:val="bullet"/>
      <w:lvlText w:val=""/>
      <w:lvlJc w:val="left"/>
      <w:pPr>
        <w:ind w:left="1004" w:hanging="360"/>
      </w:pPr>
      <w:rPr>
        <w:rFonts w:ascii="Wingdings" w:hAnsi="Wingdings"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11" w15:restartNumberingAfterBreak="0">
    <w:nsid w:val="3CD458BB"/>
    <w:multiLevelType w:val="hybridMultilevel"/>
    <w:tmpl w:val="0860B7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4010BE"/>
    <w:multiLevelType w:val="hybridMultilevel"/>
    <w:tmpl w:val="100E4A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6A4D57"/>
    <w:multiLevelType w:val="hybridMultilevel"/>
    <w:tmpl w:val="BBB236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4D4E3B"/>
    <w:multiLevelType w:val="hybridMultilevel"/>
    <w:tmpl w:val="F20A16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99D5EC7"/>
    <w:multiLevelType w:val="hybridMultilevel"/>
    <w:tmpl w:val="60BC9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415937"/>
    <w:multiLevelType w:val="hybridMultilevel"/>
    <w:tmpl w:val="97CA8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C5510C"/>
    <w:multiLevelType w:val="hybridMultilevel"/>
    <w:tmpl w:val="EC5039A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4EB25332"/>
    <w:multiLevelType w:val="multilevel"/>
    <w:tmpl w:val="D1E0354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0D539B9"/>
    <w:multiLevelType w:val="multilevel"/>
    <w:tmpl w:val="4E9E6A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3DB3FE6"/>
    <w:multiLevelType w:val="hybridMultilevel"/>
    <w:tmpl w:val="427ACBA4"/>
    <w:lvl w:ilvl="0" w:tplc="A0E01AE8">
      <w:start w:val="1"/>
      <w:numFmt w:val="lowerLetter"/>
      <w:lvlText w:val="%1."/>
      <w:lvlJc w:val="left"/>
      <w:pPr>
        <w:ind w:left="720" w:hanging="360"/>
      </w:pPr>
      <w:rPr>
        <w:i w:val="0"/>
      </w:rPr>
    </w:lvl>
    <w:lvl w:ilvl="1" w:tplc="EAFC721A">
      <w:start w:val="1"/>
      <w:numFmt w:val="lowerLetter"/>
      <w:lvlText w:val="%2."/>
      <w:lvlJc w:val="left"/>
      <w:pPr>
        <w:ind w:left="1440" w:hanging="360"/>
      </w:pPr>
      <w:rPr>
        <w:rFonts w:hint="default"/>
      </w:rPr>
    </w:lvl>
    <w:lvl w:ilvl="2" w:tplc="D9EA7AB8">
      <w:start w:val="3"/>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FE16AB"/>
    <w:multiLevelType w:val="hybridMultilevel"/>
    <w:tmpl w:val="26B2E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9F4A33"/>
    <w:multiLevelType w:val="hybridMultilevel"/>
    <w:tmpl w:val="4A540428"/>
    <w:lvl w:ilvl="0" w:tplc="82DEE208">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644B4A85"/>
    <w:multiLevelType w:val="hybridMultilevel"/>
    <w:tmpl w:val="F07C6B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65385C"/>
    <w:multiLevelType w:val="hybridMultilevel"/>
    <w:tmpl w:val="C2F00D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301773"/>
    <w:multiLevelType w:val="hybridMultilevel"/>
    <w:tmpl w:val="E24876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F75631"/>
    <w:multiLevelType w:val="multilevel"/>
    <w:tmpl w:val="BC547542"/>
    <w:lvl w:ilvl="0">
      <w:start w:val="1"/>
      <w:numFmt w:val="decimal"/>
      <w:lvlText w:val="%1."/>
      <w:lvlJc w:val="left"/>
      <w:pPr>
        <w:ind w:left="720" w:hanging="360"/>
      </w:pPr>
      <w:rPr>
        <w:rFonts w:hint="default"/>
        <w:b/>
      </w:rPr>
    </w:lvl>
    <w:lvl w:ilvl="1">
      <w:start w:val="2"/>
      <w:numFmt w:val="decimal"/>
      <w:isLgl/>
      <w:lvlText w:val="%1.%2."/>
      <w:lvlJc w:val="left"/>
      <w:pPr>
        <w:ind w:left="1352"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7" w15:restartNumberingAfterBreak="0">
    <w:nsid w:val="7AB3745B"/>
    <w:multiLevelType w:val="hybridMultilevel"/>
    <w:tmpl w:val="76D8A9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1"/>
  </w:num>
  <w:num w:numId="3">
    <w:abstractNumId w:val="14"/>
  </w:num>
  <w:num w:numId="4">
    <w:abstractNumId w:val="2"/>
  </w:num>
  <w:num w:numId="5">
    <w:abstractNumId w:val="0"/>
  </w:num>
  <w:num w:numId="6">
    <w:abstractNumId w:val="22"/>
  </w:num>
  <w:num w:numId="7">
    <w:abstractNumId w:val="17"/>
  </w:num>
  <w:num w:numId="8">
    <w:abstractNumId w:val="19"/>
  </w:num>
  <w:num w:numId="9">
    <w:abstractNumId w:val="26"/>
  </w:num>
  <w:num w:numId="10">
    <w:abstractNumId w:val="20"/>
  </w:num>
  <w:num w:numId="11">
    <w:abstractNumId w:val="3"/>
  </w:num>
  <w:num w:numId="12">
    <w:abstractNumId w:val="5"/>
  </w:num>
  <w:num w:numId="13">
    <w:abstractNumId w:val="25"/>
  </w:num>
  <w:num w:numId="14">
    <w:abstractNumId w:val="16"/>
  </w:num>
  <w:num w:numId="15">
    <w:abstractNumId w:val="13"/>
  </w:num>
  <w:num w:numId="16">
    <w:abstractNumId w:val="1"/>
  </w:num>
  <w:num w:numId="17">
    <w:abstractNumId w:val="15"/>
  </w:num>
  <w:num w:numId="18">
    <w:abstractNumId w:val="8"/>
  </w:num>
  <w:num w:numId="19">
    <w:abstractNumId w:val="7"/>
  </w:num>
  <w:num w:numId="20">
    <w:abstractNumId w:val="21"/>
  </w:num>
  <w:num w:numId="21">
    <w:abstractNumId w:val="6"/>
  </w:num>
  <w:num w:numId="22">
    <w:abstractNumId w:val="9"/>
  </w:num>
  <w:num w:numId="23">
    <w:abstractNumId w:val="12"/>
  </w:num>
  <w:num w:numId="24">
    <w:abstractNumId w:val="27"/>
  </w:num>
  <w:num w:numId="25">
    <w:abstractNumId w:val="18"/>
  </w:num>
  <w:num w:numId="26">
    <w:abstractNumId w:val="23"/>
  </w:num>
  <w:num w:numId="27">
    <w:abstractNumId w:val="24"/>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48BB"/>
    <w:rsid w:val="00021869"/>
    <w:rsid w:val="00031470"/>
    <w:rsid w:val="000522A8"/>
    <w:rsid w:val="00053EA7"/>
    <w:rsid w:val="00092116"/>
    <w:rsid w:val="000A6711"/>
    <w:rsid w:val="000E701A"/>
    <w:rsid w:val="001407DA"/>
    <w:rsid w:val="00143900"/>
    <w:rsid w:val="001476E2"/>
    <w:rsid w:val="0018055D"/>
    <w:rsid w:val="0018147E"/>
    <w:rsid w:val="001825EA"/>
    <w:rsid w:val="00185CBD"/>
    <w:rsid w:val="001D116A"/>
    <w:rsid w:val="002016B5"/>
    <w:rsid w:val="00227CF2"/>
    <w:rsid w:val="0023342C"/>
    <w:rsid w:val="00252106"/>
    <w:rsid w:val="0025411A"/>
    <w:rsid w:val="00286DF8"/>
    <w:rsid w:val="002A1D2A"/>
    <w:rsid w:val="002D4CC7"/>
    <w:rsid w:val="002F11EE"/>
    <w:rsid w:val="00301F68"/>
    <w:rsid w:val="00315FC6"/>
    <w:rsid w:val="00346594"/>
    <w:rsid w:val="0036452E"/>
    <w:rsid w:val="003A1E4F"/>
    <w:rsid w:val="003B70BA"/>
    <w:rsid w:val="003C3E7C"/>
    <w:rsid w:val="00400168"/>
    <w:rsid w:val="004479B4"/>
    <w:rsid w:val="004A1281"/>
    <w:rsid w:val="004A4966"/>
    <w:rsid w:val="004B10E2"/>
    <w:rsid w:val="004C3C7A"/>
    <w:rsid w:val="004C4DDE"/>
    <w:rsid w:val="004E2785"/>
    <w:rsid w:val="004E6399"/>
    <w:rsid w:val="0053265E"/>
    <w:rsid w:val="0056123B"/>
    <w:rsid w:val="00563B98"/>
    <w:rsid w:val="005B3DCC"/>
    <w:rsid w:val="006358AD"/>
    <w:rsid w:val="00696F0D"/>
    <w:rsid w:val="006C18E6"/>
    <w:rsid w:val="006C3FA2"/>
    <w:rsid w:val="006D1F0F"/>
    <w:rsid w:val="0070487A"/>
    <w:rsid w:val="007448BB"/>
    <w:rsid w:val="007A16CC"/>
    <w:rsid w:val="007A4EC2"/>
    <w:rsid w:val="007A753A"/>
    <w:rsid w:val="007E7339"/>
    <w:rsid w:val="007F0BFE"/>
    <w:rsid w:val="00813A77"/>
    <w:rsid w:val="00861629"/>
    <w:rsid w:val="008B0D53"/>
    <w:rsid w:val="008F1EBD"/>
    <w:rsid w:val="008F5B2B"/>
    <w:rsid w:val="0091610F"/>
    <w:rsid w:val="0094350B"/>
    <w:rsid w:val="009437A6"/>
    <w:rsid w:val="009B7769"/>
    <w:rsid w:val="009C0BFA"/>
    <w:rsid w:val="009C4D52"/>
    <w:rsid w:val="009D5395"/>
    <w:rsid w:val="009E334A"/>
    <w:rsid w:val="00A3024B"/>
    <w:rsid w:val="00A363BE"/>
    <w:rsid w:val="00A42879"/>
    <w:rsid w:val="00A46FF4"/>
    <w:rsid w:val="00A51005"/>
    <w:rsid w:val="00A6348D"/>
    <w:rsid w:val="00A664D4"/>
    <w:rsid w:val="00A720DE"/>
    <w:rsid w:val="00AA6A0A"/>
    <w:rsid w:val="00AA6A6E"/>
    <w:rsid w:val="00B01FEB"/>
    <w:rsid w:val="00B03D17"/>
    <w:rsid w:val="00B05C74"/>
    <w:rsid w:val="00B5097C"/>
    <w:rsid w:val="00B5176B"/>
    <w:rsid w:val="00B65442"/>
    <w:rsid w:val="00B75FCD"/>
    <w:rsid w:val="00C25B88"/>
    <w:rsid w:val="00C55919"/>
    <w:rsid w:val="00C56354"/>
    <w:rsid w:val="00C56B94"/>
    <w:rsid w:val="00C934E8"/>
    <w:rsid w:val="00C979BF"/>
    <w:rsid w:val="00C97E0E"/>
    <w:rsid w:val="00CB66C7"/>
    <w:rsid w:val="00CC28A4"/>
    <w:rsid w:val="00CC3CD4"/>
    <w:rsid w:val="00D1434F"/>
    <w:rsid w:val="00D54C0C"/>
    <w:rsid w:val="00D70A40"/>
    <w:rsid w:val="00D76E32"/>
    <w:rsid w:val="00DA28FD"/>
    <w:rsid w:val="00DE3C37"/>
    <w:rsid w:val="00E10200"/>
    <w:rsid w:val="00E1086F"/>
    <w:rsid w:val="00E110E9"/>
    <w:rsid w:val="00E32339"/>
    <w:rsid w:val="00E56874"/>
    <w:rsid w:val="00E6678D"/>
    <w:rsid w:val="00EC08CE"/>
    <w:rsid w:val="00ED2A46"/>
    <w:rsid w:val="00F01098"/>
    <w:rsid w:val="00F160CA"/>
    <w:rsid w:val="00F92C4C"/>
    <w:rsid w:val="00F97C24"/>
    <w:rsid w:val="00FB3AA8"/>
    <w:rsid w:val="00FC0F32"/>
    <w:rsid w:val="00FC1502"/>
    <w:rsid w:val="00FC4891"/>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21D05"/>
  <w15:docId w15:val="{7E93E902-FFCF-4A3D-A3C3-DBDC4C11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8BB"/>
  </w:style>
  <w:style w:type="paragraph" w:styleId="Heading1">
    <w:name w:val="heading 1"/>
    <w:basedOn w:val="Normal"/>
    <w:next w:val="Normal"/>
    <w:link w:val="Heading1Char"/>
    <w:uiPriority w:val="9"/>
    <w:qFormat/>
    <w:rsid w:val="00F010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B776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B10E2"/>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4B10E2"/>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4B10E2"/>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4B10E2"/>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4B10E2"/>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4B10E2"/>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4B10E2"/>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8BB"/>
    <w:rPr>
      <w:color w:val="0000FF" w:themeColor="hyperlink"/>
      <w:u w:val="single"/>
    </w:rPr>
  </w:style>
  <w:style w:type="paragraph" w:customStyle="1" w:styleId="ICTSAuthorIdentity">
    <w:name w:val="ICTS_AuthorIdentity"/>
    <w:basedOn w:val="BodyText3"/>
    <w:rsid w:val="007448BB"/>
    <w:pPr>
      <w:spacing w:after="0" w:line="240" w:lineRule="auto"/>
      <w:jc w:val="center"/>
    </w:pPr>
    <w:rPr>
      <w:rFonts w:ascii="Times New Roman" w:eastAsia="MS Mincho" w:hAnsi="Times New Roman" w:cs="Times New Roman"/>
      <w:sz w:val="20"/>
      <w:szCs w:val="20"/>
      <w:lang w:val="en-US"/>
    </w:rPr>
  </w:style>
  <w:style w:type="paragraph" w:styleId="ListParagraph">
    <w:name w:val="List Paragraph"/>
    <w:basedOn w:val="Normal"/>
    <w:uiPriority w:val="34"/>
    <w:qFormat/>
    <w:rsid w:val="007448BB"/>
    <w:pPr>
      <w:ind w:left="720"/>
      <w:contextualSpacing/>
    </w:pPr>
  </w:style>
  <w:style w:type="paragraph" w:styleId="BodyText3">
    <w:name w:val="Body Text 3"/>
    <w:basedOn w:val="Normal"/>
    <w:link w:val="BodyText3Char"/>
    <w:uiPriority w:val="99"/>
    <w:semiHidden/>
    <w:unhideWhenUsed/>
    <w:rsid w:val="007448BB"/>
    <w:pPr>
      <w:spacing w:after="120"/>
    </w:pPr>
    <w:rPr>
      <w:sz w:val="16"/>
      <w:szCs w:val="16"/>
    </w:rPr>
  </w:style>
  <w:style w:type="character" w:customStyle="1" w:styleId="BodyText3Char">
    <w:name w:val="Body Text 3 Char"/>
    <w:basedOn w:val="DefaultParagraphFont"/>
    <w:link w:val="BodyText3"/>
    <w:uiPriority w:val="99"/>
    <w:semiHidden/>
    <w:rsid w:val="007448BB"/>
    <w:rPr>
      <w:sz w:val="16"/>
      <w:szCs w:val="16"/>
    </w:rPr>
  </w:style>
  <w:style w:type="table" w:customStyle="1" w:styleId="LightShading3">
    <w:name w:val="Light Shading3"/>
    <w:basedOn w:val="TableNormal"/>
    <w:uiPriority w:val="60"/>
    <w:rsid w:val="007448B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448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48BB"/>
    <w:rPr>
      <w:rFonts w:ascii="Tahoma" w:hAnsi="Tahoma" w:cs="Tahoma"/>
      <w:sz w:val="16"/>
      <w:szCs w:val="16"/>
    </w:rPr>
  </w:style>
  <w:style w:type="paragraph" w:styleId="Header">
    <w:name w:val="header"/>
    <w:basedOn w:val="Normal"/>
    <w:link w:val="HeaderChar"/>
    <w:uiPriority w:val="99"/>
    <w:unhideWhenUsed/>
    <w:rsid w:val="00D54C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C0C"/>
  </w:style>
  <w:style w:type="paragraph" w:styleId="Footer">
    <w:name w:val="footer"/>
    <w:basedOn w:val="Normal"/>
    <w:link w:val="FooterChar"/>
    <w:uiPriority w:val="99"/>
    <w:unhideWhenUsed/>
    <w:rsid w:val="00D54C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C0C"/>
  </w:style>
  <w:style w:type="paragraph" w:styleId="EndnoteText">
    <w:name w:val="endnote text"/>
    <w:basedOn w:val="Normal"/>
    <w:link w:val="EndnoteTextChar"/>
    <w:uiPriority w:val="99"/>
    <w:semiHidden/>
    <w:unhideWhenUsed/>
    <w:rsid w:val="00B75F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75FCD"/>
    <w:rPr>
      <w:sz w:val="20"/>
      <w:szCs w:val="20"/>
    </w:rPr>
  </w:style>
  <w:style w:type="character" w:styleId="EndnoteReference">
    <w:name w:val="endnote reference"/>
    <w:basedOn w:val="DefaultParagraphFont"/>
    <w:uiPriority w:val="99"/>
    <w:semiHidden/>
    <w:unhideWhenUsed/>
    <w:rsid w:val="00B75FCD"/>
    <w:rPr>
      <w:vertAlign w:val="superscript"/>
    </w:rPr>
  </w:style>
  <w:style w:type="paragraph" w:styleId="FootnoteText">
    <w:name w:val="footnote text"/>
    <w:basedOn w:val="Normal"/>
    <w:link w:val="FootnoteTextChar"/>
    <w:uiPriority w:val="99"/>
    <w:unhideWhenUsed/>
    <w:rsid w:val="00B75FCD"/>
    <w:pPr>
      <w:spacing w:after="0" w:line="240" w:lineRule="auto"/>
    </w:pPr>
    <w:rPr>
      <w:sz w:val="20"/>
      <w:szCs w:val="20"/>
    </w:rPr>
  </w:style>
  <w:style w:type="character" w:customStyle="1" w:styleId="FootnoteTextChar">
    <w:name w:val="Footnote Text Char"/>
    <w:basedOn w:val="DefaultParagraphFont"/>
    <w:link w:val="FootnoteText"/>
    <w:uiPriority w:val="99"/>
    <w:rsid w:val="00B75FCD"/>
    <w:rPr>
      <w:sz w:val="20"/>
      <w:szCs w:val="20"/>
    </w:rPr>
  </w:style>
  <w:style w:type="character" w:styleId="FootnoteReference">
    <w:name w:val="footnote reference"/>
    <w:basedOn w:val="DefaultParagraphFont"/>
    <w:uiPriority w:val="99"/>
    <w:unhideWhenUsed/>
    <w:rsid w:val="00B75FCD"/>
    <w:rPr>
      <w:vertAlign w:val="superscript"/>
    </w:rPr>
  </w:style>
  <w:style w:type="paragraph" w:styleId="NormalWeb">
    <w:name w:val="Normal (Web)"/>
    <w:basedOn w:val="Normal"/>
    <w:uiPriority w:val="99"/>
    <w:unhideWhenUsed/>
    <w:rsid w:val="00A42879"/>
    <w:pPr>
      <w:spacing w:before="100" w:beforeAutospacing="1" w:after="100" w:afterAutospacing="1" w:line="240" w:lineRule="auto"/>
    </w:pPr>
    <w:rPr>
      <w:rFonts w:ascii="Times New Roman" w:eastAsiaTheme="minorEastAsia" w:hAnsi="Times New Roman" w:cs="Times New Roman"/>
      <w:sz w:val="24"/>
      <w:szCs w:val="24"/>
      <w:lang w:eastAsia="id-ID"/>
    </w:rPr>
  </w:style>
  <w:style w:type="character" w:customStyle="1" w:styleId="Heading1Char">
    <w:name w:val="Heading 1 Char"/>
    <w:basedOn w:val="DefaultParagraphFont"/>
    <w:link w:val="Heading1"/>
    <w:uiPriority w:val="9"/>
    <w:rsid w:val="00F010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B7769"/>
    <w:rPr>
      <w:rFonts w:asciiTheme="majorHAnsi" w:eastAsiaTheme="majorEastAsia" w:hAnsiTheme="majorHAnsi" w:cstheme="majorBidi"/>
      <w:b/>
      <w:bCs/>
      <w:color w:val="4F81BD" w:themeColor="accent1"/>
      <w:sz w:val="26"/>
      <w:szCs w:val="26"/>
    </w:rPr>
  </w:style>
  <w:style w:type="character" w:customStyle="1" w:styleId="apple-style-span">
    <w:name w:val="apple-style-span"/>
    <w:basedOn w:val="DefaultParagraphFont"/>
    <w:rsid w:val="00B01FEB"/>
  </w:style>
  <w:style w:type="character" w:customStyle="1" w:styleId="Heading3Char">
    <w:name w:val="Heading 3 Char"/>
    <w:basedOn w:val="DefaultParagraphFont"/>
    <w:link w:val="Heading3"/>
    <w:uiPriority w:val="9"/>
    <w:semiHidden/>
    <w:rsid w:val="004B10E2"/>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4B10E2"/>
    <w:rPr>
      <w:rFonts w:eastAsiaTheme="minorEastAsia"/>
      <w:b/>
      <w:bCs/>
      <w:sz w:val="28"/>
      <w:szCs w:val="28"/>
      <w:lang w:val="en-US"/>
    </w:rPr>
  </w:style>
  <w:style w:type="character" w:customStyle="1" w:styleId="Heading5Char">
    <w:name w:val="Heading 5 Char"/>
    <w:basedOn w:val="DefaultParagraphFont"/>
    <w:link w:val="Heading5"/>
    <w:uiPriority w:val="9"/>
    <w:semiHidden/>
    <w:rsid w:val="004B10E2"/>
    <w:rPr>
      <w:rFonts w:eastAsiaTheme="minorEastAsia"/>
      <w:b/>
      <w:bCs/>
      <w:i/>
      <w:iCs/>
      <w:sz w:val="26"/>
      <w:szCs w:val="26"/>
      <w:lang w:val="en-US"/>
    </w:rPr>
  </w:style>
  <w:style w:type="character" w:customStyle="1" w:styleId="Heading6Char">
    <w:name w:val="Heading 6 Char"/>
    <w:basedOn w:val="DefaultParagraphFont"/>
    <w:link w:val="Heading6"/>
    <w:rsid w:val="004B10E2"/>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4B10E2"/>
    <w:rPr>
      <w:rFonts w:eastAsiaTheme="minorEastAsia"/>
      <w:sz w:val="24"/>
      <w:szCs w:val="24"/>
      <w:lang w:val="en-US"/>
    </w:rPr>
  </w:style>
  <w:style w:type="character" w:customStyle="1" w:styleId="Heading8Char">
    <w:name w:val="Heading 8 Char"/>
    <w:basedOn w:val="DefaultParagraphFont"/>
    <w:link w:val="Heading8"/>
    <w:uiPriority w:val="9"/>
    <w:semiHidden/>
    <w:rsid w:val="004B10E2"/>
    <w:rPr>
      <w:rFonts w:eastAsiaTheme="minorEastAsia"/>
      <w:i/>
      <w:iCs/>
      <w:sz w:val="24"/>
      <w:szCs w:val="24"/>
      <w:lang w:val="en-US"/>
    </w:rPr>
  </w:style>
  <w:style w:type="character" w:customStyle="1" w:styleId="Heading9Char">
    <w:name w:val="Heading 9 Char"/>
    <w:basedOn w:val="DefaultParagraphFont"/>
    <w:link w:val="Heading9"/>
    <w:uiPriority w:val="9"/>
    <w:semiHidden/>
    <w:rsid w:val="004B10E2"/>
    <w:rPr>
      <w:rFonts w:asciiTheme="majorHAnsi" w:eastAsiaTheme="majorEastAsia" w:hAnsiTheme="majorHAnsi" w:cstheme="majorBidi"/>
      <w:lang w:val="en-US"/>
    </w:rPr>
  </w:style>
  <w:style w:type="table" w:styleId="TableGrid">
    <w:name w:val="Table Grid"/>
    <w:basedOn w:val="TableNormal"/>
    <w:uiPriority w:val="39"/>
    <w:rsid w:val="004B10E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B10E2"/>
    <w:rPr>
      <w:color w:val="808080"/>
    </w:rPr>
  </w:style>
  <w:style w:type="character" w:styleId="FollowedHyperlink">
    <w:name w:val="FollowedHyperlink"/>
    <w:basedOn w:val="DefaultParagraphFont"/>
    <w:uiPriority w:val="99"/>
    <w:semiHidden/>
    <w:unhideWhenUsed/>
    <w:rsid w:val="004B10E2"/>
    <w:rPr>
      <w:color w:val="800080" w:themeColor="followedHyperlink"/>
      <w:u w:val="single"/>
    </w:rPr>
  </w:style>
  <w:style w:type="paragraph" w:styleId="BodyText">
    <w:name w:val="Body Text"/>
    <w:basedOn w:val="Normal"/>
    <w:link w:val="BodyTextChar"/>
    <w:uiPriority w:val="99"/>
    <w:semiHidden/>
    <w:unhideWhenUsed/>
    <w:rsid w:val="00FB3AA8"/>
    <w:pPr>
      <w:spacing w:after="120"/>
    </w:pPr>
  </w:style>
  <w:style w:type="character" w:customStyle="1" w:styleId="BodyTextChar">
    <w:name w:val="Body Text Char"/>
    <w:basedOn w:val="DefaultParagraphFont"/>
    <w:link w:val="BodyText"/>
    <w:uiPriority w:val="99"/>
    <w:semiHidden/>
    <w:rsid w:val="00FB3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47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renitalumenta@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5C84E-F50F-4D4C-B803-CE792DFCD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1003</TotalTime>
  <Pages>7</Pages>
  <Words>8561</Words>
  <Characters>48801</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Portege-T210</dc:creator>
  <cp:lastModifiedBy>Fikrul Hakim</cp:lastModifiedBy>
  <cp:revision>52</cp:revision>
  <dcterms:created xsi:type="dcterms:W3CDTF">2018-03-03T20:54:00Z</dcterms:created>
  <dcterms:modified xsi:type="dcterms:W3CDTF">2024-12-20T02:23:00Z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 6th/7th edition</vt:lpwstr>
  </property>
  <property fmtid="{D5CDD505-2E9C-101B-9397-08002B2CF9AE}" pid="10" name="Mendeley Recent Style Id 3_1">
    <vt:lpwstr>http://www.zotero.org/styles/chicago-fullnote-bibliography</vt:lpwstr>
  </property>
  <property fmtid="{D5CDD505-2E9C-101B-9397-08002B2CF9AE}" pid="11" name="Mendeley Recent Style Name 3_1">
    <vt:lpwstr>Chicago Manual of Style 17th edition (full note)</vt:lpwstr>
  </property>
  <property fmtid="{D5CDD505-2E9C-101B-9397-08002B2CF9AE}" pid="12" name="Mendeley Recent Style Id 4_1">
    <vt:lpwstr>http://www.zotero.org/styles/harvard1</vt:lpwstr>
  </property>
  <property fmtid="{D5CDD505-2E9C-101B-9397-08002B2CF9AE}" pid="13" name="Mendeley Recent Style Name 4_1">
    <vt:lpwstr>Harvard reference format 1 (deprecated)</vt:lpwstr>
  </property>
  <property fmtid="{D5CDD505-2E9C-101B-9397-08002B2CF9AE}" pid="14" name="Mendeley Recent Style Id 5_1">
    <vt:lpwstr>http://www.zotero.org/styles/humanities</vt:lpwstr>
  </property>
  <property fmtid="{D5CDD505-2E9C-101B-9397-08002B2CF9AE}" pid="15" name="Mendeley Recent Style Name 5_1">
    <vt:lpwstr>Humanities</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http://www.zotero.org/styles/modern-humanities-research-association-author-date</vt:lpwstr>
  </property>
  <property fmtid="{D5CDD505-2E9C-101B-9397-08002B2CF9AE}" pid="19" name="Mendeley Recent Style Name 7_1">
    <vt:lpwstr>Modern Humanities Research Association 3rd edition (author-date)</vt:lpwstr>
  </property>
  <property fmtid="{D5CDD505-2E9C-101B-9397-08002B2CF9AE}" pid="20" name="Mendeley Recent Style Id 8_1">
    <vt:lpwstr>http://www.zotero.org/styles/turabian-fullnote-bibliography-no-ibid</vt:lpwstr>
  </property>
  <property fmtid="{D5CDD505-2E9C-101B-9397-08002B2CF9AE}" pid="21" name="Mendeley Recent Style Name 8_1">
    <vt:lpwstr>Turabian 8th edition (full note, no ibid)</vt:lpwstr>
  </property>
  <property fmtid="{D5CDD505-2E9C-101B-9397-08002B2CF9AE}" pid="22" name="Mendeley Recent Style Id 9_1">
    <vt:lpwstr>http://www.zotero.org/styles/turabian-fullnote-bibliography</vt:lpwstr>
  </property>
  <property fmtid="{D5CDD505-2E9C-101B-9397-08002B2CF9AE}" pid="23" name="Mendeley Recent Style Name 9_1">
    <vt:lpwstr>Turabian 9th edition (full note)</vt:lpwstr>
  </property>
  <property fmtid="{D5CDD505-2E9C-101B-9397-08002B2CF9AE}" pid="24" name="Mendeley Unique User Id_1">
    <vt:lpwstr>c83def2b-4409-3e2c-ab20-d78256d82292</vt:lpwstr>
  </property>
</Properties>
</file>